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9EBB" w14:textId="77777777" w:rsidR="00A429D1" w:rsidRPr="00670190" w:rsidRDefault="0086622F" w:rsidP="00A429D1">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t xml:space="preserve">ATI </w:t>
      </w:r>
      <w:r w:rsidR="00AC5066" w:rsidRPr="00670190">
        <w:rPr>
          <w:rFonts w:ascii="Times New Roman" w:eastAsia="Calibri" w:hAnsi="Times New Roman" w:cs="Times New Roman"/>
          <w:b/>
          <w:color w:val="000000"/>
          <w:sz w:val="24"/>
          <w:szCs w:val="24"/>
          <w:u w:val="single"/>
        </w:rPr>
        <w:t>Student Directions</w:t>
      </w:r>
    </w:p>
    <w:p w14:paraId="4E3CEDF4" w14:textId="77777777" w:rsidR="00A429D1" w:rsidRPr="00670190" w:rsidRDefault="00A429D1" w:rsidP="00A429D1">
      <w:pPr>
        <w:autoSpaceDE w:val="0"/>
        <w:autoSpaceDN w:val="0"/>
        <w:adjustRightInd w:val="0"/>
        <w:spacing w:after="0" w:line="240" w:lineRule="auto"/>
        <w:rPr>
          <w:rFonts w:ascii="Times New Roman" w:eastAsia="Calibri" w:hAnsi="Times New Roman" w:cs="Times New Roman"/>
          <w:b/>
          <w:color w:val="000000"/>
          <w:sz w:val="24"/>
          <w:szCs w:val="24"/>
          <w:u w:val="single"/>
        </w:rPr>
      </w:pPr>
    </w:p>
    <w:p w14:paraId="5FE6742B" w14:textId="14BB6E16" w:rsidR="0086622F" w:rsidRPr="00DD4C89" w:rsidRDefault="00922412" w:rsidP="00DD4C89">
      <w:pPr>
        <w:autoSpaceDE w:val="0"/>
        <w:autoSpaceDN w:val="0"/>
        <w:adjustRightInd w:val="0"/>
        <w:spacing w:after="0" w:line="240" w:lineRule="auto"/>
        <w:rPr>
          <w:rFonts w:ascii="Times New Roman" w:eastAsia="Calibri" w:hAnsi="Times New Roman" w:cs="Times New Roman"/>
          <w:sz w:val="23"/>
          <w:szCs w:val="23"/>
        </w:rPr>
      </w:pPr>
      <w:r w:rsidRPr="00DD4C89">
        <w:rPr>
          <w:rFonts w:ascii="Times New Roman" w:eastAsia="Calibri" w:hAnsi="Times New Roman" w:cs="Times New Roman"/>
          <w:sz w:val="23"/>
          <w:szCs w:val="23"/>
        </w:rPr>
        <w:t xml:space="preserve">The School of Nursing has partnered with Assessment Technology Institute (ATI) learning systems to assist the student in preparing for the NCLEX-RN® exam. ATI’s learning systems are designed to teach the way individuals learn. ATI offers the student various learning tools as well as proctored and non-proctored tests that the student will be required to take during the nursing program.  Information regarding specific proctored tests will be available in the syllabi for the courses these tests are offered. </w:t>
      </w:r>
    </w:p>
    <w:p w14:paraId="757AEE92" w14:textId="77777777" w:rsidR="00670190" w:rsidRPr="00DD4C89" w:rsidRDefault="00670190" w:rsidP="00DD4C89">
      <w:pPr>
        <w:autoSpaceDE w:val="0"/>
        <w:autoSpaceDN w:val="0"/>
        <w:adjustRightInd w:val="0"/>
        <w:spacing w:after="0" w:line="240" w:lineRule="auto"/>
        <w:rPr>
          <w:rFonts w:ascii="Times New Roman" w:eastAsia="Calibri" w:hAnsi="Times New Roman" w:cs="Times New Roman"/>
          <w:sz w:val="23"/>
          <w:szCs w:val="23"/>
        </w:rPr>
      </w:pPr>
    </w:p>
    <w:p w14:paraId="270389B0" w14:textId="1D4D0284"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sz w:val="23"/>
          <w:szCs w:val="23"/>
        </w:rPr>
      </w:pPr>
      <w:r w:rsidRPr="00DD4C89">
        <w:rPr>
          <w:rFonts w:ascii="Times New Roman" w:eastAsia="Calibri" w:hAnsi="Times New Roman" w:cs="Times New Roman"/>
          <w:sz w:val="23"/>
          <w:szCs w:val="23"/>
        </w:rPr>
        <w:t xml:space="preserve">Undergraduate students are required to pay all fees associated with the ATI Comprehensive Program </w:t>
      </w:r>
      <w:r w:rsidR="00670190" w:rsidRPr="00DD4C89">
        <w:rPr>
          <w:rFonts w:ascii="Times New Roman" w:eastAsia="Calibri" w:hAnsi="Times New Roman" w:cs="Times New Roman"/>
          <w:sz w:val="23"/>
          <w:szCs w:val="23"/>
        </w:rPr>
        <w:t>online</w:t>
      </w:r>
      <w:r w:rsidRPr="00DD4C89">
        <w:rPr>
          <w:rFonts w:ascii="Times New Roman" w:eastAsia="Calibri" w:hAnsi="Times New Roman" w:cs="Times New Roman"/>
          <w:sz w:val="23"/>
          <w:szCs w:val="23"/>
        </w:rPr>
        <w:t xml:space="preserve"> directly with the vendor. Fees cover secured test(s), study guides and access to unsecured tests. ATI fees are mandatory for all students enrolled in the School of Nursing and must be paid by the end of the first week of class </w:t>
      </w:r>
      <w:r w:rsidR="00670190" w:rsidRPr="00DD4C89">
        <w:rPr>
          <w:rFonts w:ascii="Times New Roman" w:eastAsia="Calibri" w:hAnsi="Times New Roman" w:cs="Times New Roman"/>
          <w:sz w:val="23"/>
          <w:szCs w:val="23"/>
        </w:rPr>
        <w:t xml:space="preserve">during the Fall and Spring semesters.  No payment is due for the summer semester. </w:t>
      </w:r>
      <w:r w:rsidRPr="00DD4C89">
        <w:rPr>
          <w:rFonts w:ascii="Times New Roman" w:eastAsia="Calibri" w:hAnsi="Times New Roman" w:cs="Times New Roman"/>
          <w:sz w:val="23"/>
          <w:szCs w:val="23"/>
        </w:rPr>
        <w:t xml:space="preserve"> Failure to pay ATI fees may result in a failure to progress in the nursing program. </w:t>
      </w:r>
    </w:p>
    <w:p w14:paraId="4DC5E646" w14:textId="77777777" w:rsidR="0086622F" w:rsidRPr="00DD4C89" w:rsidRDefault="0086622F" w:rsidP="00DD4C89">
      <w:pPr>
        <w:autoSpaceDE w:val="0"/>
        <w:autoSpaceDN w:val="0"/>
        <w:adjustRightInd w:val="0"/>
        <w:spacing w:after="0" w:line="240" w:lineRule="auto"/>
        <w:ind w:left="720"/>
        <w:rPr>
          <w:rFonts w:ascii="Times New Roman" w:eastAsia="Calibri" w:hAnsi="Times New Roman" w:cs="Times New Roman"/>
          <w:sz w:val="23"/>
          <w:szCs w:val="23"/>
        </w:rPr>
      </w:pPr>
    </w:p>
    <w:p w14:paraId="3C1FF441" w14:textId="0C6DCC2A"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sz w:val="23"/>
          <w:szCs w:val="23"/>
        </w:rPr>
      </w:pPr>
      <w:r w:rsidRPr="00DD4C89">
        <w:rPr>
          <w:rFonts w:ascii="Times New Roman" w:eastAsia="Times New Roman" w:hAnsi="Times New Roman" w:cs="Times New Roman"/>
          <w:sz w:val="23"/>
          <w:szCs w:val="23"/>
        </w:rPr>
        <w:t>ATI information and orientation resources are accessible from the students’ home page. Faculty strongly recommend that students’ navigating through the orientation materials at the beginning of each semester.</w:t>
      </w:r>
    </w:p>
    <w:p w14:paraId="30EA3FE0" w14:textId="77777777" w:rsidR="0086622F" w:rsidRPr="00DD4C89" w:rsidRDefault="0086622F" w:rsidP="00DD4C89">
      <w:pPr>
        <w:autoSpaceDE w:val="0"/>
        <w:autoSpaceDN w:val="0"/>
        <w:adjustRightInd w:val="0"/>
        <w:spacing w:after="0" w:line="240" w:lineRule="auto"/>
        <w:rPr>
          <w:rFonts w:ascii="Times New Roman" w:eastAsia="Calibri" w:hAnsi="Times New Roman" w:cs="Times New Roman"/>
          <w:sz w:val="23"/>
          <w:szCs w:val="23"/>
        </w:rPr>
      </w:pPr>
    </w:p>
    <w:p w14:paraId="25A13B2F" w14:textId="77777777"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t xml:space="preserve">Students are responsible for ensuring that they have a working laptop that is compatible with the required ATI software and meets the School of Nursing requirements. Students must bring an ether net cable for all ATI Assessments. ATI does not work correctly with a Wi-Fi (blue tooth) connection. </w:t>
      </w:r>
    </w:p>
    <w:p w14:paraId="35684681" w14:textId="77777777" w:rsidR="0086622F" w:rsidRPr="00DD4C89" w:rsidRDefault="0086622F" w:rsidP="00DD4C89">
      <w:pPr>
        <w:autoSpaceDE w:val="0"/>
        <w:autoSpaceDN w:val="0"/>
        <w:adjustRightInd w:val="0"/>
        <w:spacing w:after="0" w:line="240" w:lineRule="auto"/>
        <w:ind w:left="720"/>
        <w:rPr>
          <w:rFonts w:ascii="Times New Roman" w:eastAsia="Calibri" w:hAnsi="Times New Roman" w:cs="Times New Roman"/>
          <w:color w:val="000000"/>
          <w:sz w:val="23"/>
          <w:szCs w:val="23"/>
        </w:rPr>
      </w:pPr>
    </w:p>
    <w:p w14:paraId="7C6580D3" w14:textId="77777777"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t xml:space="preserve">It is the responsibility of each student to attain/maintain the required ATI security passwords and to attain/maintain access to the ATI website by the second week of each semester. </w:t>
      </w:r>
    </w:p>
    <w:p w14:paraId="5D0C272C" w14:textId="77777777" w:rsidR="0086622F" w:rsidRPr="00DD4C89" w:rsidRDefault="0086622F" w:rsidP="00DD4C89">
      <w:pPr>
        <w:autoSpaceDE w:val="0"/>
        <w:autoSpaceDN w:val="0"/>
        <w:adjustRightInd w:val="0"/>
        <w:spacing w:after="0" w:line="240" w:lineRule="auto"/>
        <w:rPr>
          <w:rFonts w:ascii="Times New Roman" w:eastAsia="Calibri" w:hAnsi="Times New Roman" w:cs="Times New Roman"/>
          <w:color w:val="000000"/>
          <w:sz w:val="23"/>
          <w:szCs w:val="23"/>
        </w:rPr>
      </w:pPr>
    </w:p>
    <w:p w14:paraId="36479B07" w14:textId="77777777"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t xml:space="preserve">ATI log-in access codes and security questions are not to be shared with other students/faculty. Sharing of codes and questions is an Honor Code violation. </w:t>
      </w:r>
    </w:p>
    <w:p w14:paraId="74131F6D" w14:textId="77777777" w:rsidR="0086622F" w:rsidRPr="00DD4C89" w:rsidRDefault="0086622F" w:rsidP="00DD4C89">
      <w:pPr>
        <w:autoSpaceDE w:val="0"/>
        <w:autoSpaceDN w:val="0"/>
        <w:adjustRightInd w:val="0"/>
        <w:spacing w:after="0" w:line="240" w:lineRule="auto"/>
        <w:rPr>
          <w:rFonts w:ascii="Times New Roman" w:eastAsia="Calibri" w:hAnsi="Times New Roman" w:cs="Times New Roman"/>
          <w:color w:val="000000"/>
          <w:sz w:val="23"/>
          <w:szCs w:val="23"/>
        </w:rPr>
      </w:pPr>
    </w:p>
    <w:p w14:paraId="1CA9882B" w14:textId="407344E0"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t>If a student changes their name while enrolled in the nursing program, it is the student’s responsibility to change their name with ATI.</w:t>
      </w:r>
    </w:p>
    <w:p w14:paraId="4F79C7CA" w14:textId="77777777" w:rsidR="00D4501E" w:rsidRPr="00DD4C89" w:rsidRDefault="00D4501E" w:rsidP="00DD4C89">
      <w:pPr>
        <w:pStyle w:val="ListParagraph"/>
        <w:spacing w:after="0" w:line="240" w:lineRule="auto"/>
        <w:rPr>
          <w:rFonts w:ascii="Times New Roman" w:eastAsia="Calibri" w:hAnsi="Times New Roman" w:cs="Times New Roman"/>
          <w:color w:val="000000"/>
          <w:sz w:val="23"/>
          <w:szCs w:val="23"/>
        </w:rPr>
      </w:pPr>
    </w:p>
    <w:p w14:paraId="4E6D1FEC" w14:textId="40E70DE6"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sz w:val="23"/>
          <w:szCs w:val="23"/>
        </w:rPr>
      </w:pPr>
      <w:r w:rsidRPr="00DD4C89">
        <w:rPr>
          <w:rFonts w:ascii="Times New Roman" w:eastAsia="Calibri" w:hAnsi="Times New Roman" w:cs="Times New Roman"/>
          <w:sz w:val="23"/>
          <w:szCs w:val="23"/>
        </w:rPr>
        <w:t xml:space="preserve">During the final semester in the program, after completion of all ATI Proctored Assessments, students are required to electronically print (PDF) a copy of their completed ATI Transcript. This electronic transcript will be added to the student’s School of Nursing File.  The ATI faculty coordinator </w:t>
      </w:r>
      <w:proofErr w:type="gramStart"/>
      <w:r w:rsidRPr="00DD4C89">
        <w:rPr>
          <w:rFonts w:ascii="Times New Roman" w:eastAsia="Calibri" w:hAnsi="Times New Roman" w:cs="Times New Roman"/>
          <w:sz w:val="23"/>
          <w:szCs w:val="23"/>
        </w:rPr>
        <w:t>will</w:t>
      </w:r>
      <w:proofErr w:type="gramEnd"/>
      <w:r w:rsidRPr="00DD4C89">
        <w:rPr>
          <w:rFonts w:ascii="Times New Roman" w:eastAsia="Calibri" w:hAnsi="Times New Roman" w:cs="Times New Roman"/>
          <w:sz w:val="23"/>
          <w:szCs w:val="23"/>
        </w:rPr>
        <w:t xml:space="preserve"> responsible for collecting the student transcripts</w:t>
      </w:r>
    </w:p>
    <w:p w14:paraId="7B0D14A8" w14:textId="77777777" w:rsidR="00A429D1" w:rsidRPr="00670190" w:rsidRDefault="00A429D1" w:rsidP="00DD4C89">
      <w:pPr>
        <w:autoSpaceDE w:val="0"/>
        <w:autoSpaceDN w:val="0"/>
        <w:adjustRightInd w:val="0"/>
        <w:spacing w:after="0" w:line="240" w:lineRule="auto"/>
        <w:ind w:left="720"/>
        <w:rPr>
          <w:rFonts w:ascii="Times New Roman" w:eastAsia="Calibri" w:hAnsi="Times New Roman" w:cs="Times New Roman"/>
          <w:sz w:val="24"/>
          <w:szCs w:val="24"/>
        </w:rPr>
      </w:pPr>
    </w:p>
    <w:p w14:paraId="6DB2EAF9" w14:textId="30B06C66" w:rsidR="0086622F" w:rsidRPr="00670190" w:rsidRDefault="0086622F"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t>Students with approved testing accommodations</w:t>
      </w:r>
    </w:p>
    <w:p w14:paraId="54D4F28D" w14:textId="61648D96" w:rsidR="0086622F" w:rsidRPr="00DD4C89" w:rsidRDefault="0086622F" w:rsidP="0086622F">
      <w:pPr>
        <w:numPr>
          <w:ilvl w:val="0"/>
          <w:numId w:val="8"/>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t>The ATI Assessments are national normed assessments; students are provided one minute per question to respond to each question. Students with approved accommodations for</w:t>
      </w:r>
      <w:r w:rsidR="0069441C" w:rsidRPr="00DD4C89">
        <w:rPr>
          <w:rFonts w:ascii="Times New Roman" w:eastAsia="Calibri" w:hAnsi="Times New Roman" w:cs="Times New Roman"/>
          <w:color w:val="000000"/>
          <w:sz w:val="23"/>
          <w:szCs w:val="23"/>
        </w:rPr>
        <w:t xml:space="preserve"> </w:t>
      </w:r>
      <w:r w:rsidRPr="00DD4C89">
        <w:rPr>
          <w:rFonts w:ascii="Times New Roman" w:eastAsia="Calibri" w:hAnsi="Times New Roman" w:cs="Times New Roman"/>
          <w:color w:val="000000"/>
          <w:sz w:val="23"/>
          <w:szCs w:val="23"/>
        </w:rPr>
        <w:t>academic assessments, may seek accommodations for ATI proctored assessments. However, the student must notify the course faculty at the beginning of the semester in which the accommodations are requested.  This notification must include the written approval from the Office of Disability</w:t>
      </w:r>
    </w:p>
    <w:p w14:paraId="6998998B" w14:textId="77777777" w:rsidR="00DD4C89" w:rsidRPr="00DD4C89" w:rsidRDefault="00DD4C89" w:rsidP="00DD4C89">
      <w:pPr>
        <w:autoSpaceDE w:val="0"/>
        <w:autoSpaceDN w:val="0"/>
        <w:adjustRightInd w:val="0"/>
        <w:spacing w:after="0" w:line="240" w:lineRule="auto"/>
        <w:ind w:left="720"/>
        <w:rPr>
          <w:rFonts w:ascii="Times New Roman" w:eastAsia="Calibri" w:hAnsi="Times New Roman" w:cs="Times New Roman"/>
          <w:color w:val="000000"/>
          <w:sz w:val="23"/>
          <w:szCs w:val="23"/>
        </w:rPr>
      </w:pPr>
    </w:p>
    <w:p w14:paraId="2554FFBC" w14:textId="77777777" w:rsidR="00DD4C89" w:rsidRDefault="00DD4C89"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14:paraId="5D58BDDD" w14:textId="77777777" w:rsidR="00DD4C89" w:rsidRDefault="00DD4C89"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14:paraId="224DD1D2" w14:textId="77777777" w:rsidR="00DD4C89" w:rsidRDefault="00DD4C89"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14:paraId="04AABAEB" w14:textId="3078B894" w:rsidR="0086622F" w:rsidRPr="00670190" w:rsidRDefault="0086622F"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t>Guidelines for ATI Content Mastery Assessments</w:t>
      </w:r>
    </w:p>
    <w:p w14:paraId="2BEC71FA" w14:textId="77777777" w:rsidR="0086622F" w:rsidRPr="00670190" w:rsidRDefault="0086622F" w:rsidP="0086622F">
      <w:pPr>
        <w:autoSpaceDE w:val="0"/>
        <w:autoSpaceDN w:val="0"/>
        <w:adjustRightInd w:val="0"/>
        <w:spacing w:after="0" w:line="240" w:lineRule="auto"/>
        <w:ind w:left="360"/>
        <w:rPr>
          <w:rFonts w:ascii="Times New Roman" w:eastAsia="Calibri" w:hAnsi="Times New Roman" w:cs="Times New Roman"/>
          <w:b/>
          <w:sz w:val="24"/>
          <w:szCs w:val="24"/>
        </w:rPr>
      </w:pPr>
    </w:p>
    <w:p w14:paraId="1343EF9E" w14:textId="4FE8F309" w:rsidR="00D4501E" w:rsidRPr="00670190" w:rsidRDefault="00D4501E" w:rsidP="00A429D1">
      <w:pPr>
        <w:numPr>
          <w:ilvl w:val="0"/>
          <w:numId w:val="1"/>
        </w:numPr>
        <w:autoSpaceDE w:val="0"/>
        <w:autoSpaceDN w:val="0"/>
        <w:adjustRightInd w:val="0"/>
        <w:spacing w:after="0" w:line="240" w:lineRule="auto"/>
        <w:ind w:left="0"/>
        <w:rPr>
          <w:rFonts w:ascii="Times New Roman" w:eastAsia="Calibri" w:hAnsi="Times New Roman" w:cs="Times New Roman"/>
          <w:color w:val="000000"/>
          <w:sz w:val="24"/>
          <w:szCs w:val="24"/>
        </w:rPr>
      </w:pPr>
      <w:r w:rsidRPr="00670190">
        <w:rPr>
          <w:rFonts w:ascii="Times New Roman" w:eastAsia="Calibri" w:hAnsi="Times New Roman" w:cs="Times New Roman"/>
          <w:color w:val="000000"/>
          <w:sz w:val="24"/>
          <w:szCs w:val="24"/>
        </w:rPr>
        <w:t xml:space="preserve">ATI Content Mastery Assessments will count 10% of a </w:t>
      </w:r>
      <w:proofErr w:type="gramStart"/>
      <w:r w:rsidRPr="00670190">
        <w:rPr>
          <w:rFonts w:ascii="Times New Roman" w:eastAsia="Calibri" w:hAnsi="Times New Roman" w:cs="Times New Roman"/>
          <w:color w:val="000000"/>
          <w:sz w:val="24"/>
          <w:szCs w:val="24"/>
        </w:rPr>
        <w:t>student‘</w:t>
      </w:r>
      <w:proofErr w:type="gramEnd"/>
      <w:r w:rsidRPr="00670190">
        <w:rPr>
          <w:rFonts w:ascii="Times New Roman" w:eastAsia="Calibri" w:hAnsi="Times New Roman" w:cs="Times New Roman"/>
          <w:color w:val="000000"/>
          <w:sz w:val="24"/>
          <w:szCs w:val="24"/>
        </w:rPr>
        <w:t>s total grade in the courses where content mastery assessments are utilized. In courses where two ATI Content Mastery Assessments are given each Assessment will count 5% for a total ATI course score of 10% of the student’s total grade.</w:t>
      </w:r>
    </w:p>
    <w:p w14:paraId="74DF5C05" w14:textId="77777777" w:rsidR="00D4501E" w:rsidRPr="00670190" w:rsidRDefault="00D4501E" w:rsidP="00A429D1">
      <w:pPr>
        <w:autoSpaceDE w:val="0"/>
        <w:autoSpaceDN w:val="0"/>
        <w:adjustRightInd w:val="0"/>
        <w:spacing w:after="0" w:line="240" w:lineRule="auto"/>
        <w:rPr>
          <w:rFonts w:ascii="Times New Roman" w:eastAsia="Calibri" w:hAnsi="Times New Roman" w:cs="Times New Roman"/>
          <w:color w:val="000000"/>
          <w:sz w:val="24"/>
          <w:szCs w:val="24"/>
        </w:rPr>
      </w:pPr>
    </w:p>
    <w:p w14:paraId="606889F3" w14:textId="75CD61E6" w:rsidR="0069441C" w:rsidRPr="00670190" w:rsidRDefault="0086622F" w:rsidP="00A429D1">
      <w:pPr>
        <w:numPr>
          <w:ilvl w:val="0"/>
          <w:numId w:val="1"/>
        </w:numPr>
        <w:autoSpaceDE w:val="0"/>
        <w:autoSpaceDN w:val="0"/>
        <w:adjustRightInd w:val="0"/>
        <w:spacing w:after="0" w:line="240" w:lineRule="auto"/>
        <w:ind w:left="0"/>
        <w:rPr>
          <w:rFonts w:ascii="Times New Roman" w:eastAsia="Calibri" w:hAnsi="Times New Roman" w:cs="Times New Roman"/>
          <w:color w:val="000000"/>
          <w:sz w:val="24"/>
          <w:szCs w:val="24"/>
        </w:rPr>
      </w:pPr>
      <w:r w:rsidRPr="00670190">
        <w:rPr>
          <w:rFonts w:ascii="Times New Roman" w:eastAsia="Calibri" w:hAnsi="Times New Roman" w:cs="Times New Roman"/>
          <w:color w:val="000000"/>
          <w:sz w:val="24"/>
          <w:szCs w:val="24"/>
        </w:rPr>
        <w:t xml:space="preserve">Texas State University, St. David’s School of Nursing institutional benchmark for the Content Mastery Assessments is a </w:t>
      </w:r>
      <w:r w:rsidRPr="00670190">
        <w:rPr>
          <w:rFonts w:ascii="Times New Roman" w:eastAsia="Calibri" w:hAnsi="Times New Roman" w:cs="Times New Roman"/>
          <w:b/>
          <w:color w:val="000000"/>
          <w:sz w:val="24"/>
          <w:szCs w:val="24"/>
        </w:rPr>
        <w:t>Level 2</w:t>
      </w:r>
      <w:r w:rsidRPr="00670190">
        <w:rPr>
          <w:rFonts w:ascii="Times New Roman" w:eastAsia="Calibri" w:hAnsi="Times New Roman" w:cs="Times New Roman"/>
          <w:color w:val="000000"/>
          <w:sz w:val="24"/>
          <w:szCs w:val="24"/>
        </w:rPr>
        <w:t>.</w:t>
      </w:r>
    </w:p>
    <w:p w14:paraId="04692E3B" w14:textId="77777777" w:rsidR="00D4501E" w:rsidRPr="00670190" w:rsidRDefault="00D4501E" w:rsidP="00A429D1">
      <w:pPr>
        <w:pStyle w:val="ListParagraph"/>
        <w:spacing w:after="0"/>
        <w:ind w:left="0"/>
        <w:rPr>
          <w:rFonts w:ascii="Times New Roman" w:eastAsia="Calibri" w:hAnsi="Times New Roman" w:cs="Times New Roman"/>
          <w:color w:val="000000"/>
          <w:sz w:val="24"/>
          <w:szCs w:val="24"/>
        </w:rPr>
      </w:pPr>
    </w:p>
    <w:p w14:paraId="2E85A466" w14:textId="724FF4E9" w:rsidR="00FE5D39" w:rsidRPr="00670190" w:rsidRDefault="00A429D1" w:rsidP="00A429D1">
      <w:pPr>
        <w:pStyle w:val="Default"/>
        <w:numPr>
          <w:ilvl w:val="0"/>
          <w:numId w:val="1"/>
        </w:numPr>
        <w:kinsoku w:val="0"/>
        <w:overflowPunct w:val="0"/>
        <w:spacing w:after="0" w:line="240" w:lineRule="auto"/>
        <w:ind w:left="0"/>
        <w:rPr>
          <w:color w:val="auto"/>
        </w:rPr>
      </w:pPr>
      <w:r w:rsidRPr="00670190">
        <w:rPr>
          <w:color w:val="auto"/>
        </w:rPr>
        <w:t>A</w:t>
      </w:r>
      <w:r w:rsidR="00FE5D39" w:rsidRPr="00670190">
        <w:rPr>
          <w:color w:val="auto"/>
        </w:rPr>
        <w:t xml:space="preserve">TI Content Mastery Assessments and Program Mastery Assessments are listed each course syllabus as unique items and will count toward the final course grade as addressed in the student handbook.  </w:t>
      </w:r>
      <w:bookmarkStart w:id="0" w:name="_bookmark4"/>
      <w:bookmarkStart w:id="1" w:name="_bookmark3"/>
      <w:bookmarkStart w:id="2" w:name="_bookmark0"/>
      <w:bookmarkStart w:id="3" w:name="_bookmark1"/>
      <w:bookmarkStart w:id="4" w:name="_bookmark2"/>
      <w:bookmarkEnd w:id="0"/>
      <w:bookmarkEnd w:id="1"/>
      <w:bookmarkEnd w:id="2"/>
      <w:bookmarkEnd w:id="3"/>
      <w:bookmarkEnd w:id="4"/>
      <w:r w:rsidR="00FE5D39" w:rsidRPr="00670190">
        <w:rPr>
          <w:color w:val="auto"/>
        </w:rPr>
        <w:t xml:space="preserve">Content Mastery </w:t>
      </w:r>
      <w:r w:rsidR="00D4501E" w:rsidRPr="00670190">
        <w:rPr>
          <w:color w:val="auto"/>
        </w:rPr>
        <w:t>Assessments</w:t>
      </w:r>
      <w:r w:rsidR="00FE5D39" w:rsidRPr="00670190">
        <w:rPr>
          <w:color w:val="auto"/>
        </w:rPr>
        <w:t xml:space="preserve"> will be counted in the “exam average” noted below.  Program Master</w:t>
      </w:r>
      <w:r w:rsidR="00AC5066" w:rsidRPr="00670190">
        <w:rPr>
          <w:color w:val="auto"/>
        </w:rPr>
        <w:t>y</w:t>
      </w:r>
      <w:r w:rsidR="00FE5D39" w:rsidRPr="00670190">
        <w:rPr>
          <w:color w:val="auto"/>
        </w:rPr>
        <w:t xml:space="preserve"> Assessments should be counted as part of the total course grade and are not required to be counted in the “exam” average. </w:t>
      </w:r>
    </w:p>
    <w:p w14:paraId="5800A92E" w14:textId="2DEA7419" w:rsidR="00FE5D39" w:rsidRPr="00670190" w:rsidRDefault="00A429D1" w:rsidP="00A429D1">
      <w:pPr>
        <w:pStyle w:val="Default"/>
        <w:kinsoku w:val="0"/>
        <w:overflowPunct w:val="0"/>
        <w:spacing w:after="0" w:line="240" w:lineRule="auto"/>
        <w:ind w:left="1080"/>
        <w:rPr>
          <w:color w:val="auto"/>
        </w:rPr>
      </w:pPr>
      <w:r w:rsidRPr="00670190">
        <w:rPr>
          <w:color w:val="auto"/>
        </w:rPr>
        <w:t xml:space="preserve"> </w:t>
      </w:r>
      <w:r w:rsidR="00FE5D39" w:rsidRPr="00670190">
        <w:rPr>
          <w:color w:val="auto"/>
        </w:rPr>
        <w:t xml:space="preserve">According to the student handbook: Section 8 Academic Progression: </w:t>
      </w:r>
      <w:r w:rsidR="00FE5D39" w:rsidRPr="00670190">
        <w:rPr>
          <w:color w:val="auto"/>
          <w:u w:val="single"/>
        </w:rPr>
        <w:t xml:space="preserve">Exams and Competency Validation: </w:t>
      </w:r>
      <w:r w:rsidR="00FE5D39" w:rsidRPr="00670190">
        <w:rPr>
          <w:color w:val="auto"/>
        </w:rPr>
        <w:t xml:space="preserve">Each course will have required activities or assignments and examinations to validate learning and competency. An overall earned course average of 75% is required of all students </w:t>
      </w:r>
      <w:proofErr w:type="gramStart"/>
      <w:r w:rsidR="00FE5D39" w:rsidRPr="00670190">
        <w:rPr>
          <w:color w:val="auto"/>
        </w:rPr>
        <w:t>in order to</w:t>
      </w:r>
      <w:proofErr w:type="gramEnd"/>
      <w:r w:rsidR="00FE5D39" w:rsidRPr="00670190">
        <w:rPr>
          <w:color w:val="auto"/>
        </w:rPr>
        <w:t xml:space="preserve"> pass all nursing courses. </w:t>
      </w:r>
      <w:proofErr w:type="gramStart"/>
      <w:r w:rsidR="00FE5D39" w:rsidRPr="00670190">
        <w:rPr>
          <w:color w:val="auto"/>
        </w:rPr>
        <w:t>In order to</w:t>
      </w:r>
      <w:proofErr w:type="gramEnd"/>
      <w:r w:rsidR="00FE5D39" w:rsidRPr="00670190">
        <w:rPr>
          <w:color w:val="auto"/>
        </w:rPr>
        <w:t xml:space="preserve"> pass nursing courses with a clinical practicum component, the student must achieve a 75% average on exams defined by the course faculty and listed on the course syllabus. The exams may include quizzes, unit exams, standardized exams, and a comprehensive final. Papers and projects will not be used to calculate the exam score average but do count for the final grade in the course. </w:t>
      </w:r>
      <w:r w:rsidR="00FE5D39" w:rsidRPr="00670190">
        <w:rPr>
          <w:color w:val="auto"/>
        </w:rPr>
        <w:br/>
      </w:r>
    </w:p>
    <w:p w14:paraId="65A94F0A" w14:textId="051DE91F" w:rsidR="0069441C" w:rsidRPr="00670190" w:rsidRDefault="0069441C" w:rsidP="00A429D1">
      <w:pPr>
        <w:pStyle w:val="Default"/>
        <w:numPr>
          <w:ilvl w:val="0"/>
          <w:numId w:val="1"/>
        </w:numPr>
        <w:spacing w:after="0"/>
        <w:ind w:left="0"/>
        <w:rPr>
          <w:color w:val="auto"/>
        </w:rPr>
      </w:pPr>
      <w:r w:rsidRPr="00670190">
        <w:rPr>
          <w:color w:val="auto"/>
        </w:rPr>
        <w:t xml:space="preserve">Students must complete all parts of the ATI assignment/focused review.  Practice Assessments MUST be completed prior to the Proctored Assessment. Students who do not complete the required Practice Assessments </w:t>
      </w:r>
      <w:r w:rsidRPr="00670190">
        <w:rPr>
          <w:b/>
          <w:color w:val="auto"/>
          <w:u w:val="single"/>
        </w:rPr>
        <w:t>will not</w:t>
      </w:r>
      <w:r w:rsidRPr="00670190">
        <w:rPr>
          <w:color w:val="auto"/>
        </w:rPr>
        <w:t xml:space="preserve"> be allowed to test</w:t>
      </w:r>
      <w:r w:rsidR="0040088D">
        <w:rPr>
          <w:color w:val="auto"/>
        </w:rPr>
        <w:t xml:space="preserve"> and must address the issue with the course faculty</w:t>
      </w:r>
      <w:r w:rsidRPr="00670190">
        <w:rPr>
          <w:color w:val="auto"/>
        </w:rPr>
        <w:t>.</w:t>
      </w:r>
    </w:p>
    <w:p w14:paraId="03236230"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sz w:val="24"/>
          <w:szCs w:val="24"/>
        </w:rPr>
      </w:pPr>
    </w:p>
    <w:p w14:paraId="35045AE8" w14:textId="77777777" w:rsidR="0086622F" w:rsidRPr="00670190" w:rsidRDefault="0086622F" w:rsidP="00A429D1">
      <w:pPr>
        <w:numPr>
          <w:ilvl w:val="0"/>
          <w:numId w:val="1"/>
        </w:numPr>
        <w:autoSpaceDE w:val="0"/>
        <w:autoSpaceDN w:val="0"/>
        <w:adjustRightInd w:val="0"/>
        <w:spacing w:after="0" w:line="240" w:lineRule="auto"/>
        <w:ind w:left="0"/>
        <w:rPr>
          <w:rFonts w:ascii="Times New Roman" w:eastAsia="Calibri" w:hAnsi="Times New Roman" w:cs="Times New Roman"/>
          <w:sz w:val="24"/>
          <w:szCs w:val="24"/>
        </w:rPr>
      </w:pPr>
      <w:r w:rsidRPr="00670190">
        <w:rPr>
          <w:rFonts w:ascii="Times New Roman" w:eastAsia="Calibri" w:hAnsi="Times New Roman" w:cs="Times New Roman"/>
          <w:sz w:val="24"/>
          <w:szCs w:val="24"/>
        </w:rPr>
        <w:t>The student is responsible for providing documentation of ATI focused review (i.e., printout of work) to the faculty for the associated course as directed by each course faculty in the syllabus.</w:t>
      </w:r>
    </w:p>
    <w:p w14:paraId="0320391F"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sz w:val="24"/>
          <w:szCs w:val="24"/>
        </w:rPr>
      </w:pPr>
    </w:p>
    <w:p w14:paraId="5E0945CA" w14:textId="34DE53C9" w:rsidR="0069441C" w:rsidRPr="00670190" w:rsidRDefault="0086622F" w:rsidP="00A429D1">
      <w:pPr>
        <w:numPr>
          <w:ilvl w:val="0"/>
          <w:numId w:val="1"/>
        </w:numPr>
        <w:autoSpaceDE w:val="0"/>
        <w:autoSpaceDN w:val="0"/>
        <w:adjustRightInd w:val="0"/>
        <w:spacing w:after="0" w:line="240" w:lineRule="auto"/>
        <w:ind w:left="0"/>
        <w:rPr>
          <w:rFonts w:ascii="Times New Roman" w:eastAsia="Calibri" w:hAnsi="Times New Roman" w:cs="Times New Roman"/>
          <w:sz w:val="24"/>
          <w:szCs w:val="24"/>
        </w:rPr>
      </w:pPr>
      <w:r w:rsidRPr="00670190">
        <w:rPr>
          <w:rFonts w:ascii="Times New Roman" w:eastAsia="Calibri" w:hAnsi="Times New Roman" w:cs="Times New Roman"/>
          <w:sz w:val="24"/>
          <w:szCs w:val="24"/>
        </w:rPr>
        <w:t>ATI focused review will be documented using the “Focused Review” tab in the ATI system and students must use the “focused review” feature to receive focused review credit.</w:t>
      </w:r>
    </w:p>
    <w:p w14:paraId="371BCAE4" w14:textId="77777777" w:rsidR="00AC5066" w:rsidRPr="00670190" w:rsidRDefault="00AC5066" w:rsidP="00A429D1">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14:paraId="262AE62E" w14:textId="77777777" w:rsidR="00A429D1" w:rsidRPr="00670190" w:rsidRDefault="00A429D1">
      <w:pP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br w:type="page"/>
      </w:r>
    </w:p>
    <w:p w14:paraId="700CD85E" w14:textId="4D467CA1" w:rsidR="0086622F" w:rsidRPr="00670190" w:rsidRDefault="0086622F" w:rsidP="00670190">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lastRenderedPageBreak/>
        <w:t>Content Mastery Assessment Grading Guidelines</w:t>
      </w:r>
    </w:p>
    <w:p w14:paraId="37D57ED7"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color w:val="000000"/>
          <w:sz w:val="24"/>
          <w:szCs w:val="24"/>
        </w:rPr>
      </w:pPr>
      <w:r w:rsidRPr="00670190">
        <w:rPr>
          <w:rFonts w:ascii="Times New Roman" w:eastAsia="Calibri" w:hAnsi="Times New Roman" w:cs="Times New Roman"/>
          <w:color w:val="000000"/>
          <w:sz w:val="24"/>
          <w:szCs w:val="24"/>
        </w:rPr>
        <w:t>The guidelines for the ATI Content Master Assessment grading rubric will be used to determine the 10 point/10% grade allocation.</w:t>
      </w:r>
    </w:p>
    <w:p w14:paraId="146FDF24"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color w:val="000000"/>
          <w:sz w:val="24"/>
          <w:szCs w:val="24"/>
        </w:rPr>
      </w:pPr>
    </w:p>
    <w:p w14:paraId="26087963" w14:textId="4DB86A6F" w:rsidR="0086622F" w:rsidRPr="00670190" w:rsidRDefault="0086622F" w:rsidP="00A429D1">
      <w:pPr>
        <w:numPr>
          <w:ilvl w:val="0"/>
          <w:numId w:val="2"/>
        </w:numPr>
        <w:autoSpaceDE w:val="0"/>
        <w:autoSpaceDN w:val="0"/>
        <w:adjustRightInd w:val="0"/>
        <w:spacing w:after="0" w:line="240" w:lineRule="auto"/>
        <w:ind w:left="0"/>
        <w:rPr>
          <w:rFonts w:ascii="Times New Roman" w:eastAsia="Calibri" w:hAnsi="Times New Roman" w:cs="Times New Roman"/>
          <w:sz w:val="24"/>
          <w:szCs w:val="24"/>
        </w:rPr>
      </w:pPr>
      <w:r w:rsidRPr="00670190">
        <w:rPr>
          <w:rFonts w:ascii="Times New Roman" w:eastAsia="Calibri" w:hAnsi="Times New Roman" w:cs="Times New Roman"/>
          <w:sz w:val="24"/>
          <w:szCs w:val="24"/>
        </w:rPr>
        <w:t xml:space="preserve">All students are required to complete the course specific Practice Assessments and Focused review as noted in the rubric prior to taking the proctored Content Mastery Assessment. </w:t>
      </w:r>
      <w:r w:rsidR="0069441C" w:rsidRPr="00670190">
        <w:rPr>
          <w:rFonts w:ascii="Times New Roman" w:eastAsia="Calibri" w:hAnsi="Times New Roman" w:cs="Times New Roman"/>
          <w:sz w:val="24"/>
          <w:szCs w:val="24"/>
        </w:rPr>
        <w:t xml:space="preserve"> </w:t>
      </w:r>
    </w:p>
    <w:p w14:paraId="7316BCB0"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color w:val="FF0000"/>
          <w:sz w:val="24"/>
          <w:szCs w:val="24"/>
        </w:rPr>
      </w:pPr>
    </w:p>
    <w:p w14:paraId="1C119A66" w14:textId="3A3190F5" w:rsidR="0086622F" w:rsidRPr="00670190" w:rsidRDefault="0086622F" w:rsidP="00A429D1">
      <w:pPr>
        <w:numPr>
          <w:ilvl w:val="0"/>
          <w:numId w:val="2"/>
        </w:numPr>
        <w:autoSpaceDE w:val="0"/>
        <w:autoSpaceDN w:val="0"/>
        <w:adjustRightInd w:val="0"/>
        <w:spacing w:after="0" w:line="240" w:lineRule="auto"/>
        <w:ind w:left="0"/>
        <w:rPr>
          <w:rFonts w:ascii="Times New Roman" w:eastAsia="Calibri" w:hAnsi="Times New Roman" w:cs="Times New Roman"/>
          <w:color w:val="000000"/>
          <w:sz w:val="24"/>
          <w:szCs w:val="24"/>
        </w:rPr>
      </w:pPr>
      <w:r w:rsidRPr="00670190">
        <w:rPr>
          <w:rFonts w:ascii="Times New Roman" w:eastAsia="Calibri" w:hAnsi="Times New Roman" w:cs="Times New Roman"/>
          <w:b/>
          <w:color w:val="000000"/>
          <w:sz w:val="24"/>
          <w:szCs w:val="24"/>
        </w:rPr>
        <w:t>Assessment Retake Scoring:</w:t>
      </w:r>
      <w:r w:rsidRPr="00670190">
        <w:rPr>
          <w:rFonts w:ascii="Times New Roman" w:eastAsia="Calibri" w:hAnsi="Times New Roman" w:cs="Times New Roman"/>
          <w:color w:val="000000"/>
          <w:sz w:val="24"/>
          <w:szCs w:val="24"/>
        </w:rPr>
        <w:t xml:space="preserve"> Any student retaking the proctored Content Mastery Assessment (Assessment) </w:t>
      </w:r>
      <w:r w:rsidR="00A429D1" w:rsidRPr="00670190">
        <w:rPr>
          <w:rFonts w:ascii="Times New Roman" w:eastAsia="Calibri" w:hAnsi="Times New Roman" w:cs="Times New Roman"/>
          <w:color w:val="000000"/>
          <w:sz w:val="24"/>
          <w:szCs w:val="24"/>
        </w:rPr>
        <w:t>can</w:t>
      </w:r>
      <w:r w:rsidRPr="00670190">
        <w:rPr>
          <w:rFonts w:ascii="Times New Roman" w:eastAsia="Calibri" w:hAnsi="Times New Roman" w:cs="Times New Roman"/>
          <w:color w:val="000000"/>
          <w:sz w:val="24"/>
          <w:szCs w:val="24"/>
        </w:rPr>
        <w:t xml:space="preserve"> move up in Level based on the retake score.  </w:t>
      </w:r>
      <w:proofErr w:type="gramStart"/>
      <w:r w:rsidRPr="00670190">
        <w:rPr>
          <w:rFonts w:ascii="Times New Roman" w:eastAsia="Calibri" w:hAnsi="Times New Roman" w:cs="Times New Roman"/>
          <w:color w:val="000000"/>
          <w:sz w:val="24"/>
          <w:szCs w:val="24"/>
        </w:rPr>
        <w:t>So</w:t>
      </w:r>
      <w:proofErr w:type="gramEnd"/>
      <w:r w:rsidRPr="00670190">
        <w:rPr>
          <w:rFonts w:ascii="Times New Roman" w:eastAsia="Calibri" w:hAnsi="Times New Roman" w:cs="Times New Roman"/>
          <w:color w:val="000000"/>
          <w:sz w:val="24"/>
          <w:szCs w:val="24"/>
        </w:rPr>
        <w:t xml:space="preserve"> a Level 1 student who scores a Level 2 on the retake proctored Content Mastery Assessment (version 2) will receive 3 points toward the ATI grade as outlined in the grading rubric.  </w:t>
      </w:r>
    </w:p>
    <w:p w14:paraId="7A8CA2DC" w14:textId="69F28D73" w:rsidR="0086622F" w:rsidRPr="00670190" w:rsidRDefault="0086622F" w:rsidP="00A429D1">
      <w:pPr>
        <w:autoSpaceDE w:val="0"/>
        <w:autoSpaceDN w:val="0"/>
        <w:adjustRightInd w:val="0"/>
        <w:spacing w:after="0" w:line="240" w:lineRule="auto"/>
        <w:rPr>
          <w:rFonts w:ascii="Times New Roman" w:eastAsia="Calibri" w:hAnsi="Times New Roman" w:cs="Times New Roman"/>
          <w:color w:val="000000"/>
          <w:sz w:val="24"/>
          <w:szCs w:val="24"/>
        </w:rPr>
      </w:pPr>
    </w:p>
    <w:p w14:paraId="165910EF" w14:textId="712B084D" w:rsidR="0069441C" w:rsidRPr="00670190" w:rsidRDefault="0069441C" w:rsidP="00A429D1">
      <w:pPr>
        <w:pStyle w:val="Default"/>
        <w:spacing w:after="0"/>
        <w:jc w:val="center"/>
        <w:rPr>
          <w:b/>
          <w:u w:val="single"/>
        </w:rPr>
      </w:pPr>
      <w:r w:rsidRPr="00670190">
        <w:rPr>
          <w:b/>
          <w:u w:val="single"/>
        </w:rPr>
        <w:t>Content Mastery Series | Grading Rubric</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00"/>
        <w:gridCol w:w="2700"/>
        <w:gridCol w:w="2840"/>
      </w:tblGrid>
      <w:tr w:rsidR="0069441C" w:rsidRPr="00503CCF" w14:paraId="2F1FF319" w14:textId="77777777" w:rsidTr="00670190">
        <w:trPr>
          <w:trHeight w:val="341"/>
          <w:jc w:val="center"/>
        </w:trPr>
        <w:tc>
          <w:tcPr>
            <w:tcW w:w="10900" w:type="dxa"/>
            <w:gridSpan w:val="4"/>
            <w:shd w:val="clear" w:color="auto" w:fill="auto"/>
            <w:vAlign w:val="center"/>
          </w:tcPr>
          <w:p w14:paraId="71EB63E2" w14:textId="280ADE9D" w:rsidR="0069441C" w:rsidRPr="00503CCF" w:rsidRDefault="0069441C" w:rsidP="00A429D1">
            <w:pPr>
              <w:pStyle w:val="Default"/>
              <w:spacing w:after="0"/>
              <w:rPr>
                <w:b/>
                <w:color w:val="auto"/>
                <w:sz w:val="20"/>
                <w:szCs w:val="20"/>
              </w:rPr>
            </w:pPr>
            <w:r w:rsidRPr="00503CCF">
              <w:rPr>
                <w:b/>
                <w:color w:val="auto"/>
                <w:sz w:val="20"/>
                <w:szCs w:val="20"/>
              </w:rPr>
              <w:t>Practice Assessment</w:t>
            </w:r>
            <w:r w:rsidR="00670190" w:rsidRPr="00503CCF">
              <w:rPr>
                <w:b/>
                <w:color w:val="auto"/>
                <w:sz w:val="20"/>
                <w:szCs w:val="20"/>
              </w:rPr>
              <w:t xml:space="preserve"> (this section is worth 4 pts)</w:t>
            </w:r>
          </w:p>
          <w:p w14:paraId="6E63C4BE" w14:textId="77777777" w:rsidR="0069441C" w:rsidRPr="00503CCF" w:rsidRDefault="0069441C" w:rsidP="00A429D1">
            <w:pPr>
              <w:pStyle w:val="Default"/>
              <w:spacing w:after="0"/>
              <w:rPr>
                <w:color w:val="auto"/>
                <w:sz w:val="20"/>
                <w:szCs w:val="20"/>
              </w:rPr>
            </w:pPr>
            <w:r w:rsidRPr="00503CCF">
              <w:rPr>
                <w:color w:val="auto"/>
                <w:sz w:val="20"/>
                <w:szCs w:val="20"/>
              </w:rPr>
              <w:t xml:space="preserve">Practice Assessments MUST be completed prior to the Proctored Assessment. Students who do not complete the required Practice Assessments </w:t>
            </w:r>
            <w:r w:rsidRPr="00503CCF">
              <w:rPr>
                <w:b/>
                <w:color w:val="auto"/>
                <w:sz w:val="20"/>
                <w:szCs w:val="20"/>
                <w:u w:val="single"/>
              </w:rPr>
              <w:t>will not</w:t>
            </w:r>
            <w:r w:rsidRPr="00503CCF">
              <w:rPr>
                <w:color w:val="auto"/>
                <w:sz w:val="20"/>
                <w:szCs w:val="20"/>
              </w:rPr>
              <w:t xml:space="preserve"> be allowed to test.</w:t>
            </w:r>
          </w:p>
          <w:p w14:paraId="047F9FBE" w14:textId="77777777" w:rsidR="0069441C" w:rsidRPr="00503CCF" w:rsidRDefault="0069441C" w:rsidP="00A429D1">
            <w:pPr>
              <w:pStyle w:val="Default"/>
              <w:spacing w:after="0"/>
              <w:rPr>
                <w:i/>
                <w:color w:val="FF0000"/>
                <w:sz w:val="20"/>
                <w:szCs w:val="20"/>
              </w:rPr>
            </w:pPr>
            <w:r w:rsidRPr="00503CCF">
              <w:rPr>
                <w:color w:val="auto"/>
                <w:sz w:val="20"/>
                <w:szCs w:val="20"/>
              </w:rPr>
              <w:t>Course Faculty will determine how they wish the documentation of the completion of the focused review to be provided</w:t>
            </w:r>
            <w:r w:rsidRPr="00503CCF">
              <w:rPr>
                <w:color w:val="FF0000"/>
                <w:sz w:val="20"/>
                <w:szCs w:val="20"/>
              </w:rPr>
              <w:t>.</w:t>
            </w:r>
            <w:r w:rsidRPr="00503CCF">
              <w:rPr>
                <w:i/>
                <w:color w:val="FF0000"/>
                <w:sz w:val="20"/>
                <w:szCs w:val="20"/>
              </w:rPr>
              <w:t xml:space="preserve"> </w:t>
            </w:r>
          </w:p>
        </w:tc>
      </w:tr>
      <w:tr w:rsidR="00670190" w:rsidRPr="00503CCF" w14:paraId="476CF320" w14:textId="77777777" w:rsidTr="00670190">
        <w:trPr>
          <w:trHeight w:val="341"/>
          <w:jc w:val="center"/>
        </w:trPr>
        <w:tc>
          <w:tcPr>
            <w:tcW w:w="5360" w:type="dxa"/>
            <w:gridSpan w:val="2"/>
            <w:shd w:val="clear" w:color="auto" w:fill="BFBFBF" w:themeFill="background1" w:themeFillShade="BF"/>
            <w:vAlign w:val="center"/>
          </w:tcPr>
          <w:p w14:paraId="503E58AF" w14:textId="695BFAEA" w:rsidR="00670190" w:rsidRPr="00503CCF" w:rsidRDefault="00670190" w:rsidP="00236247">
            <w:pPr>
              <w:pStyle w:val="Default"/>
              <w:ind w:left="360"/>
              <w:rPr>
                <w:color w:val="FF0000"/>
                <w:sz w:val="20"/>
                <w:szCs w:val="20"/>
              </w:rPr>
            </w:pPr>
            <w:r w:rsidRPr="00503CCF">
              <w:rPr>
                <w:color w:val="auto"/>
                <w:sz w:val="20"/>
                <w:szCs w:val="20"/>
              </w:rPr>
              <w:t xml:space="preserve">2 pts </w:t>
            </w:r>
          </w:p>
        </w:tc>
        <w:tc>
          <w:tcPr>
            <w:tcW w:w="5540" w:type="dxa"/>
            <w:gridSpan w:val="2"/>
            <w:shd w:val="clear" w:color="auto" w:fill="BFBFBF" w:themeFill="background1" w:themeFillShade="BF"/>
            <w:vAlign w:val="center"/>
          </w:tcPr>
          <w:p w14:paraId="77BDCCF6" w14:textId="70895EDC" w:rsidR="00670190" w:rsidRPr="00503CCF" w:rsidRDefault="00670190" w:rsidP="00236247">
            <w:pPr>
              <w:pStyle w:val="Default"/>
              <w:ind w:left="360"/>
              <w:rPr>
                <w:color w:val="FF0000"/>
                <w:sz w:val="20"/>
                <w:szCs w:val="20"/>
              </w:rPr>
            </w:pPr>
            <w:r w:rsidRPr="00503CCF">
              <w:rPr>
                <w:color w:val="auto"/>
                <w:sz w:val="20"/>
                <w:szCs w:val="20"/>
              </w:rPr>
              <w:t>2pts</w:t>
            </w:r>
          </w:p>
        </w:tc>
      </w:tr>
      <w:tr w:rsidR="0069441C" w:rsidRPr="00503CCF" w14:paraId="1E8723AB" w14:textId="77777777" w:rsidTr="00670190">
        <w:trPr>
          <w:trHeight w:val="1592"/>
          <w:jc w:val="center"/>
        </w:trPr>
        <w:tc>
          <w:tcPr>
            <w:tcW w:w="5360" w:type="dxa"/>
            <w:gridSpan w:val="2"/>
            <w:shd w:val="clear" w:color="auto" w:fill="auto"/>
            <w:vAlign w:val="center"/>
            <w:hideMark/>
          </w:tcPr>
          <w:p w14:paraId="60EE97C7" w14:textId="4479DE2C" w:rsidR="0069441C" w:rsidRPr="00503CCF" w:rsidRDefault="0069441C" w:rsidP="00236247">
            <w:pPr>
              <w:pStyle w:val="Default"/>
              <w:ind w:left="360"/>
              <w:rPr>
                <w:color w:val="auto"/>
                <w:sz w:val="20"/>
                <w:szCs w:val="20"/>
              </w:rPr>
            </w:pPr>
            <w:r w:rsidRPr="00503CCF">
              <w:rPr>
                <w:color w:val="auto"/>
                <w:sz w:val="20"/>
                <w:szCs w:val="20"/>
              </w:rPr>
              <w:t>Complete Practice Assessment A</w:t>
            </w:r>
            <w:r w:rsidRPr="00503CCF">
              <w:rPr>
                <w:color w:val="auto"/>
                <w:sz w:val="20"/>
                <w:szCs w:val="20"/>
              </w:rPr>
              <w:br/>
              <w:t>Focused Review Time of 1 hour</w:t>
            </w:r>
          </w:p>
          <w:p w14:paraId="3C41A3E8" w14:textId="434D7E9C" w:rsidR="0069441C" w:rsidRPr="00503CCF" w:rsidRDefault="0069441C" w:rsidP="00236247">
            <w:pPr>
              <w:pStyle w:val="Default"/>
              <w:ind w:left="360"/>
              <w:rPr>
                <w:color w:val="auto"/>
                <w:sz w:val="20"/>
                <w:szCs w:val="20"/>
              </w:rPr>
            </w:pPr>
            <w:r w:rsidRPr="00503CCF">
              <w:rPr>
                <w:color w:val="auto"/>
                <w:sz w:val="20"/>
                <w:szCs w:val="20"/>
              </w:rPr>
              <w:t xml:space="preserve">Note: Focused Review must be completed using the Focused Review Tab </w:t>
            </w:r>
            <w:r w:rsidRPr="00503CCF">
              <w:rPr>
                <w:color w:val="auto"/>
                <w:sz w:val="20"/>
                <w:szCs w:val="20"/>
              </w:rPr>
              <w:br/>
            </w:r>
          </w:p>
          <w:p w14:paraId="3D39C35D" w14:textId="77777777" w:rsidR="0069441C" w:rsidRPr="00503CCF" w:rsidRDefault="0069441C" w:rsidP="00236247">
            <w:pPr>
              <w:pStyle w:val="Default"/>
              <w:ind w:left="360"/>
              <w:rPr>
                <w:color w:val="auto"/>
                <w:sz w:val="20"/>
                <w:szCs w:val="20"/>
              </w:rPr>
            </w:pPr>
          </w:p>
        </w:tc>
        <w:tc>
          <w:tcPr>
            <w:tcW w:w="5540" w:type="dxa"/>
            <w:gridSpan w:val="2"/>
            <w:shd w:val="clear" w:color="auto" w:fill="auto"/>
            <w:hideMark/>
          </w:tcPr>
          <w:p w14:paraId="6C089695" w14:textId="77777777" w:rsidR="0069441C" w:rsidRPr="00503CCF" w:rsidRDefault="0069441C" w:rsidP="00236247">
            <w:pPr>
              <w:pStyle w:val="Default"/>
              <w:spacing w:after="0"/>
              <w:ind w:left="360"/>
              <w:rPr>
                <w:color w:val="auto"/>
                <w:sz w:val="20"/>
                <w:szCs w:val="20"/>
              </w:rPr>
            </w:pPr>
            <w:r w:rsidRPr="00503CCF">
              <w:rPr>
                <w:color w:val="auto"/>
                <w:sz w:val="20"/>
                <w:szCs w:val="20"/>
              </w:rPr>
              <w:t>Complete Practice Assessment B</w:t>
            </w:r>
          </w:p>
          <w:p w14:paraId="45B55D26" w14:textId="124D0625" w:rsidR="0069441C" w:rsidRPr="00503CCF" w:rsidRDefault="0069441C" w:rsidP="00A429D1">
            <w:pPr>
              <w:pStyle w:val="Default"/>
              <w:spacing w:after="0"/>
              <w:ind w:left="360"/>
              <w:rPr>
                <w:color w:val="auto"/>
                <w:sz w:val="20"/>
                <w:szCs w:val="20"/>
              </w:rPr>
            </w:pPr>
            <w:r w:rsidRPr="00503CCF">
              <w:rPr>
                <w:color w:val="auto"/>
                <w:sz w:val="20"/>
                <w:szCs w:val="20"/>
              </w:rPr>
              <w:t xml:space="preserve">Focused Review Time of 1 hour. </w:t>
            </w:r>
          </w:p>
          <w:p w14:paraId="59C3638E" w14:textId="77777777" w:rsidR="0069441C" w:rsidRPr="00503CCF" w:rsidRDefault="0069441C" w:rsidP="00236247">
            <w:pPr>
              <w:pStyle w:val="Default"/>
              <w:ind w:left="360"/>
              <w:rPr>
                <w:color w:val="FF0000"/>
                <w:sz w:val="20"/>
                <w:szCs w:val="20"/>
              </w:rPr>
            </w:pPr>
            <w:r w:rsidRPr="00503CCF">
              <w:rPr>
                <w:color w:val="auto"/>
                <w:sz w:val="20"/>
                <w:szCs w:val="20"/>
              </w:rPr>
              <w:t xml:space="preserve">Note: Focused Review must be completed using the Focused Review Tab </w:t>
            </w:r>
            <w:r w:rsidRPr="00503CCF">
              <w:rPr>
                <w:color w:val="FF0000"/>
                <w:sz w:val="20"/>
                <w:szCs w:val="20"/>
              </w:rPr>
              <w:br/>
            </w:r>
          </w:p>
          <w:p w14:paraId="37CF15E1" w14:textId="77777777" w:rsidR="0069441C" w:rsidRPr="00503CCF" w:rsidRDefault="0069441C" w:rsidP="00236247">
            <w:pPr>
              <w:pStyle w:val="Default"/>
              <w:ind w:left="360"/>
              <w:rPr>
                <w:color w:val="FF0000"/>
                <w:sz w:val="20"/>
                <w:szCs w:val="20"/>
              </w:rPr>
            </w:pPr>
          </w:p>
        </w:tc>
      </w:tr>
      <w:tr w:rsidR="0069441C" w:rsidRPr="00503CCF" w14:paraId="4786BB18"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10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236D7" w14:textId="77777777" w:rsidR="0069441C" w:rsidRPr="00503CCF" w:rsidRDefault="0069441C" w:rsidP="00236247">
            <w:pPr>
              <w:pStyle w:val="Default"/>
              <w:ind w:left="360"/>
              <w:rPr>
                <w:b/>
                <w:color w:val="auto"/>
                <w:sz w:val="20"/>
                <w:szCs w:val="20"/>
              </w:rPr>
            </w:pPr>
            <w:r w:rsidRPr="00503CCF">
              <w:rPr>
                <w:b/>
                <w:color w:val="auto"/>
                <w:sz w:val="20"/>
                <w:szCs w:val="20"/>
              </w:rPr>
              <w:t>Standardized Proctored Assessment</w:t>
            </w:r>
          </w:p>
          <w:p w14:paraId="1DFE8025" w14:textId="768C1167" w:rsidR="0069441C" w:rsidRPr="00503CCF" w:rsidRDefault="0069441C" w:rsidP="00236247">
            <w:pPr>
              <w:pStyle w:val="Default"/>
              <w:ind w:left="360"/>
              <w:rPr>
                <w:bCs/>
                <w:color w:val="auto"/>
                <w:sz w:val="20"/>
                <w:szCs w:val="20"/>
              </w:rPr>
            </w:pPr>
            <w:r w:rsidRPr="00503CCF">
              <w:rPr>
                <w:bCs/>
                <w:color w:val="auto"/>
                <w:sz w:val="20"/>
                <w:szCs w:val="20"/>
              </w:rPr>
              <w:t xml:space="preserve">Focused review for the proctored assessment is based on the student’s ATI Level results on the first proctored assessment. </w:t>
            </w:r>
            <w:r w:rsidRPr="00503CCF">
              <w:rPr>
                <w:color w:val="auto"/>
                <w:sz w:val="20"/>
                <w:szCs w:val="20"/>
              </w:rPr>
              <w:t xml:space="preserve">Failure to complete the required Focused Review will result in the loss of all points from this section and the student will not be allowed to retest (if required). Students must complete both the focused review and the retake assessment to receive points in this section. </w:t>
            </w:r>
            <w:r w:rsidR="00835F42" w:rsidRPr="00503CCF">
              <w:rPr>
                <w:color w:val="auto"/>
                <w:sz w:val="20"/>
                <w:szCs w:val="20"/>
              </w:rPr>
              <w:t xml:space="preserve">Students who do not complete the required Practice Assessments </w:t>
            </w:r>
            <w:r w:rsidR="00835F42" w:rsidRPr="00503CCF">
              <w:rPr>
                <w:b/>
                <w:color w:val="auto"/>
                <w:sz w:val="20"/>
                <w:szCs w:val="20"/>
                <w:u w:val="single"/>
              </w:rPr>
              <w:t>will not</w:t>
            </w:r>
            <w:r w:rsidR="00835F42" w:rsidRPr="00503CCF">
              <w:rPr>
                <w:color w:val="auto"/>
                <w:sz w:val="20"/>
                <w:szCs w:val="20"/>
              </w:rPr>
              <w:t xml:space="preserve"> be allowed to test</w:t>
            </w:r>
            <w:r w:rsidR="004A33A8" w:rsidRPr="00503CCF">
              <w:rPr>
                <w:color w:val="auto"/>
                <w:sz w:val="20"/>
                <w:szCs w:val="20"/>
              </w:rPr>
              <w:t xml:space="preserve"> and must speak with faculty to address the issue.</w:t>
            </w:r>
            <w:r w:rsidRPr="00503CCF">
              <w:rPr>
                <w:bCs/>
                <w:color w:val="FF0000"/>
                <w:sz w:val="20"/>
                <w:szCs w:val="20"/>
              </w:rPr>
              <w:br/>
            </w:r>
          </w:p>
        </w:tc>
      </w:tr>
      <w:tr w:rsidR="0069441C" w:rsidRPr="00503CCF" w14:paraId="2ED4592D"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jc w:val="center"/>
        </w:trPr>
        <w:tc>
          <w:tcPr>
            <w:tcW w:w="26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6C475A4" w14:textId="77777777" w:rsidR="0069441C" w:rsidRPr="00503CCF" w:rsidRDefault="0069441C" w:rsidP="00236247">
            <w:pPr>
              <w:pStyle w:val="Default"/>
              <w:ind w:left="360"/>
              <w:rPr>
                <w:bCs/>
                <w:color w:val="auto"/>
                <w:sz w:val="20"/>
                <w:szCs w:val="20"/>
              </w:rPr>
            </w:pPr>
            <w:r w:rsidRPr="00503CCF">
              <w:rPr>
                <w:color w:val="auto"/>
                <w:sz w:val="20"/>
                <w:szCs w:val="20"/>
              </w:rPr>
              <w:t>Proficiency</w:t>
            </w:r>
            <w:r w:rsidRPr="00503CCF">
              <w:rPr>
                <w:bCs/>
                <w:color w:val="auto"/>
                <w:sz w:val="20"/>
                <w:szCs w:val="20"/>
              </w:rPr>
              <w:t xml:space="preserve"> Level 3</w:t>
            </w:r>
          </w:p>
          <w:p w14:paraId="09E1D9F7" w14:textId="77777777" w:rsidR="0069441C" w:rsidRPr="00503CCF" w:rsidRDefault="0069441C" w:rsidP="00236247">
            <w:pPr>
              <w:pStyle w:val="Default"/>
              <w:ind w:left="360"/>
              <w:rPr>
                <w:bCs/>
                <w:color w:val="auto"/>
                <w:sz w:val="20"/>
                <w:szCs w:val="20"/>
              </w:rPr>
            </w:pPr>
            <w:r w:rsidRPr="00503CCF">
              <w:rPr>
                <w:bCs/>
                <w:color w:val="auto"/>
                <w:sz w:val="20"/>
                <w:szCs w:val="20"/>
              </w:rPr>
              <w:t>6 pts.</w:t>
            </w:r>
          </w:p>
        </w:tc>
        <w:tc>
          <w:tcPr>
            <w:tcW w:w="2700" w:type="dxa"/>
            <w:tcBorders>
              <w:top w:val="nil"/>
              <w:left w:val="nil"/>
              <w:bottom w:val="single" w:sz="4" w:space="0" w:color="auto"/>
              <w:right w:val="single" w:sz="4" w:space="0" w:color="auto"/>
            </w:tcBorders>
            <w:shd w:val="clear" w:color="auto" w:fill="BFBFBF" w:themeFill="background1" w:themeFillShade="BF"/>
            <w:noWrap/>
            <w:vAlign w:val="center"/>
            <w:hideMark/>
          </w:tcPr>
          <w:p w14:paraId="387393DA" w14:textId="77777777" w:rsidR="0069441C" w:rsidRPr="00503CCF" w:rsidRDefault="0069441C" w:rsidP="00236247">
            <w:pPr>
              <w:pStyle w:val="Default"/>
              <w:ind w:left="360"/>
              <w:rPr>
                <w:bCs/>
                <w:color w:val="auto"/>
                <w:sz w:val="20"/>
                <w:szCs w:val="20"/>
              </w:rPr>
            </w:pPr>
            <w:r w:rsidRPr="00503CCF">
              <w:rPr>
                <w:color w:val="auto"/>
                <w:sz w:val="20"/>
                <w:szCs w:val="20"/>
              </w:rPr>
              <w:t>Proficiency</w:t>
            </w:r>
            <w:r w:rsidRPr="00503CCF">
              <w:rPr>
                <w:bCs/>
                <w:color w:val="auto"/>
                <w:sz w:val="20"/>
                <w:szCs w:val="20"/>
              </w:rPr>
              <w:t xml:space="preserve"> Level 2</w:t>
            </w:r>
          </w:p>
          <w:p w14:paraId="44FBD1BC" w14:textId="77777777" w:rsidR="0069441C" w:rsidRPr="00503CCF" w:rsidRDefault="0069441C" w:rsidP="00236247">
            <w:pPr>
              <w:pStyle w:val="Default"/>
              <w:ind w:left="360"/>
              <w:rPr>
                <w:bCs/>
                <w:color w:val="auto"/>
                <w:sz w:val="20"/>
                <w:szCs w:val="20"/>
              </w:rPr>
            </w:pPr>
            <w:r w:rsidRPr="00503CCF">
              <w:rPr>
                <w:bCs/>
                <w:color w:val="auto"/>
                <w:sz w:val="20"/>
                <w:szCs w:val="20"/>
              </w:rPr>
              <w:t>3 pts.</w:t>
            </w:r>
          </w:p>
        </w:tc>
        <w:tc>
          <w:tcPr>
            <w:tcW w:w="2700" w:type="dxa"/>
            <w:tcBorders>
              <w:top w:val="nil"/>
              <w:left w:val="nil"/>
              <w:bottom w:val="single" w:sz="4" w:space="0" w:color="auto"/>
              <w:right w:val="single" w:sz="4" w:space="0" w:color="auto"/>
            </w:tcBorders>
            <w:shd w:val="clear" w:color="auto" w:fill="BFBFBF" w:themeFill="background1" w:themeFillShade="BF"/>
            <w:noWrap/>
            <w:vAlign w:val="center"/>
            <w:hideMark/>
          </w:tcPr>
          <w:p w14:paraId="0BA9F457" w14:textId="77777777" w:rsidR="0069441C" w:rsidRPr="00503CCF" w:rsidRDefault="0069441C" w:rsidP="00236247">
            <w:pPr>
              <w:pStyle w:val="Default"/>
              <w:ind w:left="360"/>
              <w:rPr>
                <w:bCs/>
                <w:color w:val="auto"/>
                <w:sz w:val="20"/>
                <w:szCs w:val="20"/>
              </w:rPr>
            </w:pPr>
            <w:r w:rsidRPr="00503CCF">
              <w:rPr>
                <w:color w:val="auto"/>
                <w:sz w:val="20"/>
                <w:szCs w:val="20"/>
              </w:rPr>
              <w:t>Proficiency</w:t>
            </w:r>
            <w:r w:rsidRPr="00503CCF">
              <w:rPr>
                <w:bCs/>
                <w:color w:val="auto"/>
                <w:sz w:val="20"/>
                <w:szCs w:val="20"/>
              </w:rPr>
              <w:t xml:space="preserve"> Level 1</w:t>
            </w:r>
          </w:p>
          <w:p w14:paraId="120F5552" w14:textId="77777777" w:rsidR="0069441C" w:rsidRPr="00503CCF" w:rsidRDefault="0069441C" w:rsidP="00236247">
            <w:pPr>
              <w:pStyle w:val="Default"/>
              <w:ind w:left="360"/>
              <w:rPr>
                <w:bCs/>
                <w:color w:val="auto"/>
                <w:sz w:val="20"/>
                <w:szCs w:val="20"/>
              </w:rPr>
            </w:pPr>
            <w:r w:rsidRPr="00503CCF">
              <w:rPr>
                <w:bCs/>
                <w:color w:val="auto"/>
                <w:sz w:val="20"/>
                <w:szCs w:val="20"/>
              </w:rPr>
              <w:t>1 pt.</w:t>
            </w:r>
          </w:p>
        </w:tc>
        <w:tc>
          <w:tcPr>
            <w:tcW w:w="2840" w:type="dxa"/>
            <w:tcBorders>
              <w:top w:val="nil"/>
              <w:left w:val="nil"/>
              <w:bottom w:val="single" w:sz="4" w:space="0" w:color="auto"/>
              <w:right w:val="single" w:sz="4" w:space="0" w:color="auto"/>
            </w:tcBorders>
            <w:shd w:val="clear" w:color="auto" w:fill="BFBFBF" w:themeFill="background1" w:themeFillShade="BF"/>
            <w:noWrap/>
            <w:vAlign w:val="center"/>
            <w:hideMark/>
          </w:tcPr>
          <w:p w14:paraId="7148E89A" w14:textId="77777777" w:rsidR="0069441C" w:rsidRPr="00503CCF" w:rsidRDefault="0069441C" w:rsidP="00236247">
            <w:pPr>
              <w:pStyle w:val="Default"/>
              <w:rPr>
                <w:bCs/>
                <w:color w:val="auto"/>
                <w:sz w:val="20"/>
                <w:szCs w:val="20"/>
              </w:rPr>
            </w:pPr>
            <w:r w:rsidRPr="00503CCF">
              <w:rPr>
                <w:color w:val="auto"/>
                <w:sz w:val="20"/>
                <w:szCs w:val="20"/>
              </w:rPr>
              <w:t>Proficiency</w:t>
            </w:r>
            <w:r w:rsidRPr="00503CCF">
              <w:rPr>
                <w:bCs/>
                <w:color w:val="auto"/>
                <w:sz w:val="20"/>
                <w:szCs w:val="20"/>
              </w:rPr>
              <w:t xml:space="preserve"> Below Level 1</w:t>
            </w:r>
          </w:p>
          <w:p w14:paraId="15105688" w14:textId="77777777" w:rsidR="0069441C" w:rsidRPr="00503CCF" w:rsidRDefault="0069441C" w:rsidP="00236247">
            <w:pPr>
              <w:pStyle w:val="Default"/>
              <w:ind w:left="360"/>
              <w:rPr>
                <w:bCs/>
                <w:color w:val="auto"/>
                <w:sz w:val="20"/>
                <w:szCs w:val="20"/>
              </w:rPr>
            </w:pPr>
            <w:r w:rsidRPr="00503CCF">
              <w:rPr>
                <w:bCs/>
                <w:color w:val="auto"/>
                <w:sz w:val="20"/>
                <w:szCs w:val="20"/>
              </w:rPr>
              <w:t>0 pts.</w:t>
            </w:r>
          </w:p>
        </w:tc>
      </w:tr>
      <w:tr w:rsidR="0069441C" w:rsidRPr="00503CCF" w14:paraId="4C1FCD71"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36DEEE9" w14:textId="77777777" w:rsidR="0069441C" w:rsidRPr="00503CCF" w:rsidRDefault="0069441C" w:rsidP="00236247">
            <w:pPr>
              <w:pStyle w:val="Default"/>
              <w:ind w:left="360"/>
              <w:rPr>
                <w:color w:val="FF0000"/>
                <w:sz w:val="20"/>
                <w:szCs w:val="20"/>
              </w:rPr>
            </w:pPr>
            <w:r w:rsidRPr="00503CCF">
              <w:rPr>
                <w:color w:val="auto"/>
                <w:sz w:val="20"/>
                <w:szCs w:val="20"/>
              </w:rPr>
              <w:t xml:space="preserve">Focused review: </w:t>
            </w:r>
            <w:r w:rsidRPr="00503CCF">
              <w:rPr>
                <w:color w:val="auto"/>
                <w:sz w:val="20"/>
                <w:szCs w:val="20"/>
              </w:rPr>
              <w:br/>
              <w:t>No review required</w:t>
            </w:r>
          </w:p>
        </w:tc>
        <w:tc>
          <w:tcPr>
            <w:tcW w:w="2700" w:type="dxa"/>
            <w:tcBorders>
              <w:top w:val="nil"/>
              <w:left w:val="nil"/>
              <w:bottom w:val="single" w:sz="4" w:space="0" w:color="auto"/>
              <w:right w:val="single" w:sz="4" w:space="0" w:color="auto"/>
            </w:tcBorders>
            <w:shd w:val="clear" w:color="auto" w:fill="auto"/>
            <w:vAlign w:val="center"/>
            <w:hideMark/>
          </w:tcPr>
          <w:p w14:paraId="4B733922" w14:textId="77777777" w:rsidR="0069441C" w:rsidRPr="00503CCF" w:rsidRDefault="0069441C" w:rsidP="00236247">
            <w:pPr>
              <w:pStyle w:val="Default"/>
              <w:ind w:left="360"/>
              <w:rPr>
                <w:color w:val="auto"/>
                <w:sz w:val="20"/>
                <w:szCs w:val="20"/>
              </w:rPr>
            </w:pPr>
          </w:p>
          <w:p w14:paraId="1E63BB0D" w14:textId="77777777" w:rsidR="0069441C" w:rsidRPr="00503CCF" w:rsidRDefault="0069441C" w:rsidP="00236247">
            <w:pPr>
              <w:pStyle w:val="Default"/>
              <w:ind w:left="360"/>
              <w:rPr>
                <w:color w:val="FF0000"/>
                <w:sz w:val="20"/>
                <w:szCs w:val="20"/>
              </w:rPr>
            </w:pPr>
            <w:r w:rsidRPr="00503CCF">
              <w:rPr>
                <w:color w:val="auto"/>
                <w:sz w:val="20"/>
                <w:szCs w:val="20"/>
              </w:rPr>
              <w:t xml:space="preserve">Focused review: </w:t>
            </w:r>
            <w:r w:rsidRPr="00503CCF">
              <w:rPr>
                <w:color w:val="auto"/>
                <w:sz w:val="20"/>
                <w:szCs w:val="20"/>
              </w:rPr>
              <w:br/>
              <w:t>• Minimum 1 hour Focused Review</w:t>
            </w:r>
            <w:r w:rsidRPr="00503CCF">
              <w:rPr>
                <w:color w:val="FF0000"/>
                <w:sz w:val="20"/>
                <w:szCs w:val="20"/>
              </w:rPr>
              <w:br/>
            </w:r>
          </w:p>
        </w:tc>
        <w:tc>
          <w:tcPr>
            <w:tcW w:w="2700" w:type="dxa"/>
            <w:tcBorders>
              <w:top w:val="nil"/>
              <w:left w:val="nil"/>
              <w:bottom w:val="single" w:sz="4" w:space="0" w:color="auto"/>
              <w:right w:val="single" w:sz="4" w:space="0" w:color="auto"/>
            </w:tcBorders>
            <w:shd w:val="clear" w:color="auto" w:fill="auto"/>
            <w:vAlign w:val="center"/>
            <w:hideMark/>
          </w:tcPr>
          <w:p w14:paraId="730B9233" w14:textId="77777777" w:rsidR="0069441C" w:rsidRPr="00503CCF" w:rsidRDefault="0069441C" w:rsidP="00236247">
            <w:pPr>
              <w:pStyle w:val="Default"/>
              <w:ind w:left="360"/>
              <w:rPr>
                <w:color w:val="FF0000"/>
                <w:sz w:val="20"/>
                <w:szCs w:val="20"/>
              </w:rPr>
            </w:pPr>
            <w:r w:rsidRPr="00503CCF">
              <w:rPr>
                <w:color w:val="auto"/>
                <w:sz w:val="20"/>
                <w:szCs w:val="20"/>
              </w:rPr>
              <w:t xml:space="preserve">Focused review: </w:t>
            </w:r>
            <w:r w:rsidRPr="00503CCF">
              <w:rPr>
                <w:color w:val="auto"/>
                <w:sz w:val="20"/>
                <w:szCs w:val="20"/>
              </w:rPr>
              <w:br/>
              <w:t>• Minimum 2 hour Focused Review</w:t>
            </w:r>
            <w:r w:rsidRPr="00503CCF">
              <w:rPr>
                <w:color w:val="FF0000"/>
                <w:sz w:val="20"/>
                <w:szCs w:val="20"/>
              </w:rPr>
              <w:br/>
            </w:r>
          </w:p>
        </w:tc>
        <w:tc>
          <w:tcPr>
            <w:tcW w:w="2840" w:type="dxa"/>
            <w:tcBorders>
              <w:top w:val="nil"/>
              <w:left w:val="nil"/>
              <w:bottom w:val="single" w:sz="4" w:space="0" w:color="auto"/>
              <w:right w:val="single" w:sz="4" w:space="0" w:color="auto"/>
            </w:tcBorders>
            <w:shd w:val="clear" w:color="auto" w:fill="auto"/>
            <w:vAlign w:val="center"/>
            <w:hideMark/>
          </w:tcPr>
          <w:p w14:paraId="1DF49C60" w14:textId="77777777" w:rsidR="0069441C" w:rsidRPr="00503CCF" w:rsidRDefault="0069441C" w:rsidP="00236247">
            <w:pPr>
              <w:pStyle w:val="Default"/>
              <w:ind w:left="360"/>
              <w:rPr>
                <w:color w:val="FF0000"/>
                <w:sz w:val="20"/>
                <w:szCs w:val="20"/>
              </w:rPr>
            </w:pPr>
            <w:r w:rsidRPr="00503CCF">
              <w:rPr>
                <w:color w:val="auto"/>
                <w:sz w:val="20"/>
                <w:szCs w:val="20"/>
              </w:rPr>
              <w:t xml:space="preserve">Focused review: </w:t>
            </w:r>
            <w:r w:rsidRPr="00503CCF">
              <w:rPr>
                <w:color w:val="auto"/>
                <w:sz w:val="20"/>
                <w:szCs w:val="20"/>
              </w:rPr>
              <w:br/>
              <w:t>• Minimum 3 hour Focused Review</w:t>
            </w:r>
            <w:r w:rsidRPr="00503CCF">
              <w:rPr>
                <w:color w:val="FF0000"/>
                <w:sz w:val="20"/>
                <w:szCs w:val="20"/>
              </w:rPr>
              <w:br/>
            </w:r>
          </w:p>
        </w:tc>
      </w:tr>
      <w:tr w:rsidR="0069441C" w:rsidRPr="00503CCF" w14:paraId="660E125E"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2"/>
          <w:jc w:val="center"/>
        </w:trPr>
        <w:tc>
          <w:tcPr>
            <w:tcW w:w="26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B193539" w14:textId="77777777" w:rsidR="0069441C" w:rsidRPr="00503CCF" w:rsidRDefault="0069441C" w:rsidP="00236247">
            <w:pPr>
              <w:pStyle w:val="Default"/>
              <w:ind w:left="360"/>
              <w:rPr>
                <w:color w:val="auto"/>
                <w:sz w:val="20"/>
                <w:szCs w:val="20"/>
              </w:rPr>
            </w:pPr>
          </w:p>
        </w:tc>
        <w:tc>
          <w:tcPr>
            <w:tcW w:w="2700" w:type="dxa"/>
            <w:tcBorders>
              <w:top w:val="nil"/>
              <w:left w:val="nil"/>
              <w:bottom w:val="single" w:sz="4" w:space="0" w:color="auto"/>
              <w:right w:val="single" w:sz="4" w:space="0" w:color="auto"/>
            </w:tcBorders>
            <w:shd w:val="clear" w:color="auto" w:fill="BFBFBF" w:themeFill="background1" w:themeFillShade="BF"/>
            <w:vAlign w:val="center"/>
          </w:tcPr>
          <w:p w14:paraId="111BCF5C" w14:textId="6EB09CE9" w:rsidR="00A429D1" w:rsidRPr="00503CCF" w:rsidRDefault="0069441C" w:rsidP="004A33A8">
            <w:pPr>
              <w:pStyle w:val="Default"/>
              <w:ind w:left="360"/>
              <w:rPr>
                <w:color w:val="auto"/>
                <w:sz w:val="20"/>
                <w:szCs w:val="20"/>
              </w:rPr>
            </w:pPr>
            <w:r w:rsidRPr="00503CCF">
              <w:rPr>
                <w:color w:val="auto"/>
                <w:sz w:val="20"/>
                <w:szCs w:val="20"/>
              </w:rPr>
              <w:t>2 pts.</w:t>
            </w:r>
            <w:r w:rsidR="00A429D1" w:rsidRPr="00503CCF">
              <w:rPr>
                <w:color w:val="auto"/>
                <w:sz w:val="20"/>
                <w:szCs w:val="20"/>
              </w:rPr>
              <w:t xml:space="preserve"> (earned by completing the focused review)</w:t>
            </w:r>
          </w:p>
        </w:tc>
        <w:tc>
          <w:tcPr>
            <w:tcW w:w="2700" w:type="dxa"/>
            <w:tcBorders>
              <w:top w:val="nil"/>
              <w:left w:val="nil"/>
              <w:bottom w:val="single" w:sz="4" w:space="0" w:color="auto"/>
              <w:right w:val="single" w:sz="4" w:space="0" w:color="auto"/>
            </w:tcBorders>
            <w:shd w:val="clear" w:color="auto" w:fill="BFBFBF" w:themeFill="background1" w:themeFillShade="BF"/>
            <w:vAlign w:val="center"/>
          </w:tcPr>
          <w:p w14:paraId="72EEB571" w14:textId="1D8FFB50" w:rsidR="0069441C" w:rsidRPr="00503CCF" w:rsidRDefault="004A33A8" w:rsidP="004A33A8">
            <w:pPr>
              <w:pStyle w:val="Default"/>
              <w:ind w:left="360"/>
              <w:rPr>
                <w:color w:val="auto"/>
                <w:sz w:val="20"/>
                <w:szCs w:val="20"/>
              </w:rPr>
            </w:pPr>
            <w:r w:rsidRPr="00503CCF">
              <w:rPr>
                <w:color w:val="auto"/>
                <w:sz w:val="20"/>
                <w:szCs w:val="20"/>
              </w:rPr>
              <w:t>2 pts. (earned by completing the focused review)</w:t>
            </w:r>
          </w:p>
        </w:tc>
        <w:tc>
          <w:tcPr>
            <w:tcW w:w="2840" w:type="dxa"/>
            <w:tcBorders>
              <w:top w:val="nil"/>
              <w:left w:val="nil"/>
              <w:bottom w:val="single" w:sz="4" w:space="0" w:color="auto"/>
              <w:right w:val="single" w:sz="4" w:space="0" w:color="auto"/>
            </w:tcBorders>
            <w:shd w:val="clear" w:color="auto" w:fill="BFBFBF" w:themeFill="background1" w:themeFillShade="BF"/>
            <w:vAlign w:val="center"/>
          </w:tcPr>
          <w:p w14:paraId="4AB392A8" w14:textId="37A8F053" w:rsidR="0069441C" w:rsidRPr="00503CCF" w:rsidRDefault="004A33A8" w:rsidP="004A33A8">
            <w:pPr>
              <w:pStyle w:val="Default"/>
              <w:ind w:left="360"/>
              <w:rPr>
                <w:color w:val="auto"/>
                <w:sz w:val="20"/>
                <w:szCs w:val="20"/>
              </w:rPr>
            </w:pPr>
            <w:r w:rsidRPr="00503CCF">
              <w:rPr>
                <w:color w:val="auto"/>
                <w:sz w:val="20"/>
                <w:szCs w:val="20"/>
              </w:rPr>
              <w:t>2 pts. (earned by completing the focused review)</w:t>
            </w:r>
          </w:p>
        </w:tc>
      </w:tr>
      <w:tr w:rsidR="0069441C" w:rsidRPr="00503CCF" w14:paraId="6835B4C6"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09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4E38A19" w14:textId="77777777" w:rsidR="0069441C" w:rsidRPr="00503CCF" w:rsidRDefault="0069441C" w:rsidP="00236247">
            <w:pPr>
              <w:pStyle w:val="Default"/>
              <w:ind w:left="360"/>
              <w:rPr>
                <w:b/>
                <w:color w:val="auto"/>
                <w:sz w:val="20"/>
                <w:szCs w:val="20"/>
              </w:rPr>
            </w:pPr>
            <w:r w:rsidRPr="00503CCF">
              <w:rPr>
                <w:b/>
                <w:color w:val="auto"/>
                <w:sz w:val="20"/>
                <w:szCs w:val="20"/>
              </w:rPr>
              <w:t>Proctored Assessment Retake</w:t>
            </w:r>
          </w:p>
        </w:tc>
      </w:tr>
      <w:tr w:rsidR="0069441C" w:rsidRPr="00503CCF" w14:paraId="152F9E3A"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F650C02" w14:textId="6B30D19C" w:rsidR="0069441C" w:rsidRPr="00503CCF" w:rsidRDefault="0069441C" w:rsidP="00236247">
            <w:pPr>
              <w:pStyle w:val="Default"/>
              <w:ind w:left="360"/>
              <w:rPr>
                <w:bCs/>
                <w:color w:val="auto"/>
                <w:sz w:val="20"/>
                <w:szCs w:val="20"/>
              </w:rPr>
            </w:pPr>
            <w:r w:rsidRPr="00503CCF">
              <w:rPr>
                <w:bCs/>
                <w:color w:val="auto"/>
                <w:sz w:val="20"/>
                <w:szCs w:val="20"/>
              </w:rPr>
              <w:t>No Retake</w:t>
            </w:r>
            <w:r w:rsidR="00D4501E" w:rsidRPr="00503CCF">
              <w:rPr>
                <w:bCs/>
                <w:color w:val="auto"/>
                <w:sz w:val="20"/>
                <w:szCs w:val="20"/>
              </w:rPr>
              <w:t xml:space="preserve"> Required</w:t>
            </w:r>
          </w:p>
          <w:p w14:paraId="128AA124" w14:textId="36C077C9" w:rsidR="0069441C" w:rsidRPr="00503CCF" w:rsidRDefault="0069441C" w:rsidP="00236247">
            <w:pPr>
              <w:pStyle w:val="Default"/>
              <w:ind w:left="360"/>
              <w:rPr>
                <w:bCs/>
                <w:color w:val="auto"/>
                <w:sz w:val="20"/>
                <w:szCs w:val="20"/>
              </w:rPr>
            </w:pPr>
          </w:p>
        </w:tc>
        <w:tc>
          <w:tcPr>
            <w:tcW w:w="2700" w:type="dxa"/>
            <w:tcBorders>
              <w:top w:val="nil"/>
              <w:left w:val="nil"/>
              <w:bottom w:val="single" w:sz="4" w:space="0" w:color="auto"/>
              <w:right w:val="single" w:sz="4" w:space="0" w:color="auto"/>
            </w:tcBorders>
            <w:shd w:val="clear" w:color="auto" w:fill="auto"/>
            <w:noWrap/>
            <w:vAlign w:val="center"/>
            <w:hideMark/>
          </w:tcPr>
          <w:p w14:paraId="6B5491A8" w14:textId="1DCE584F" w:rsidR="0069441C" w:rsidRPr="00503CCF" w:rsidRDefault="0069441C" w:rsidP="00236247">
            <w:pPr>
              <w:pStyle w:val="Default"/>
              <w:ind w:left="360"/>
              <w:rPr>
                <w:bCs/>
                <w:color w:val="auto"/>
                <w:sz w:val="20"/>
                <w:szCs w:val="20"/>
              </w:rPr>
            </w:pPr>
            <w:r w:rsidRPr="00503CCF">
              <w:rPr>
                <w:bCs/>
                <w:color w:val="auto"/>
                <w:sz w:val="20"/>
                <w:szCs w:val="20"/>
              </w:rPr>
              <w:t>No Retake</w:t>
            </w:r>
            <w:r w:rsidR="00D4501E" w:rsidRPr="00503CCF">
              <w:rPr>
                <w:bCs/>
                <w:color w:val="auto"/>
                <w:sz w:val="20"/>
                <w:szCs w:val="20"/>
              </w:rPr>
              <w:t xml:space="preserve"> Required</w:t>
            </w:r>
          </w:p>
          <w:p w14:paraId="2664C0FC" w14:textId="1F7FC977" w:rsidR="0069441C" w:rsidRPr="00503CCF" w:rsidRDefault="00D4501E" w:rsidP="00236247">
            <w:pPr>
              <w:pStyle w:val="Default"/>
              <w:ind w:left="360"/>
              <w:rPr>
                <w:bCs/>
                <w:color w:val="auto"/>
                <w:sz w:val="20"/>
                <w:szCs w:val="20"/>
              </w:rPr>
            </w:pPr>
            <w:r w:rsidRPr="00503CCF">
              <w:rPr>
                <w:bCs/>
                <w:color w:val="auto"/>
                <w:sz w:val="20"/>
                <w:szCs w:val="20"/>
              </w:rPr>
              <w:t>(Retake is optional)</w:t>
            </w:r>
          </w:p>
        </w:tc>
        <w:tc>
          <w:tcPr>
            <w:tcW w:w="2700" w:type="dxa"/>
            <w:tcBorders>
              <w:top w:val="nil"/>
              <w:left w:val="nil"/>
              <w:bottom w:val="single" w:sz="4" w:space="0" w:color="auto"/>
              <w:right w:val="single" w:sz="4" w:space="0" w:color="auto"/>
            </w:tcBorders>
            <w:shd w:val="clear" w:color="auto" w:fill="auto"/>
            <w:noWrap/>
            <w:vAlign w:val="center"/>
            <w:hideMark/>
          </w:tcPr>
          <w:p w14:paraId="024C4D35" w14:textId="77777777" w:rsidR="0069441C" w:rsidRPr="00503CCF" w:rsidRDefault="0069441C" w:rsidP="00236247">
            <w:pPr>
              <w:pStyle w:val="Default"/>
              <w:ind w:left="360"/>
              <w:rPr>
                <w:bCs/>
                <w:color w:val="auto"/>
                <w:sz w:val="20"/>
                <w:szCs w:val="20"/>
              </w:rPr>
            </w:pPr>
            <w:r w:rsidRPr="00503CCF">
              <w:rPr>
                <w:bCs/>
                <w:color w:val="auto"/>
                <w:sz w:val="20"/>
                <w:szCs w:val="20"/>
              </w:rPr>
              <w:t>Retake Required</w:t>
            </w:r>
          </w:p>
        </w:tc>
        <w:tc>
          <w:tcPr>
            <w:tcW w:w="2840" w:type="dxa"/>
            <w:tcBorders>
              <w:top w:val="nil"/>
              <w:left w:val="nil"/>
              <w:bottom w:val="single" w:sz="4" w:space="0" w:color="auto"/>
              <w:right w:val="single" w:sz="4" w:space="0" w:color="auto"/>
            </w:tcBorders>
            <w:shd w:val="clear" w:color="auto" w:fill="auto"/>
            <w:noWrap/>
            <w:vAlign w:val="center"/>
            <w:hideMark/>
          </w:tcPr>
          <w:p w14:paraId="443A8C92" w14:textId="77777777" w:rsidR="0069441C" w:rsidRPr="00503CCF" w:rsidRDefault="0069441C" w:rsidP="00236247">
            <w:pPr>
              <w:pStyle w:val="Default"/>
              <w:ind w:left="360"/>
              <w:rPr>
                <w:bCs/>
                <w:color w:val="auto"/>
                <w:sz w:val="20"/>
                <w:szCs w:val="20"/>
              </w:rPr>
            </w:pPr>
            <w:r w:rsidRPr="00503CCF">
              <w:rPr>
                <w:bCs/>
                <w:color w:val="auto"/>
                <w:sz w:val="20"/>
                <w:szCs w:val="20"/>
              </w:rPr>
              <w:t>Retake Required</w:t>
            </w:r>
          </w:p>
        </w:tc>
      </w:tr>
      <w:tr w:rsidR="0069441C" w:rsidRPr="00503CCF" w14:paraId="452DC26B"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ED5D1BD" w14:textId="77777777" w:rsidR="0069441C" w:rsidRPr="00503CCF" w:rsidRDefault="0069441C" w:rsidP="00236247">
            <w:pPr>
              <w:pStyle w:val="Default"/>
              <w:ind w:left="360"/>
              <w:rPr>
                <w:color w:val="auto"/>
                <w:sz w:val="20"/>
                <w:szCs w:val="20"/>
              </w:rPr>
            </w:pPr>
            <w:r w:rsidRPr="00503CCF">
              <w:rPr>
                <w:color w:val="auto"/>
                <w:sz w:val="20"/>
                <w:szCs w:val="20"/>
              </w:rPr>
              <w:t>Total Points = 10/10</w:t>
            </w:r>
          </w:p>
        </w:tc>
        <w:tc>
          <w:tcPr>
            <w:tcW w:w="2700" w:type="dxa"/>
            <w:tcBorders>
              <w:top w:val="nil"/>
              <w:left w:val="nil"/>
              <w:bottom w:val="single" w:sz="4" w:space="0" w:color="auto"/>
              <w:right w:val="single" w:sz="4" w:space="0" w:color="auto"/>
            </w:tcBorders>
            <w:shd w:val="clear" w:color="auto" w:fill="auto"/>
            <w:noWrap/>
            <w:vAlign w:val="center"/>
            <w:hideMark/>
          </w:tcPr>
          <w:p w14:paraId="4BDC221E" w14:textId="77777777" w:rsidR="0069441C" w:rsidRPr="00503CCF" w:rsidRDefault="0069441C" w:rsidP="00236247">
            <w:pPr>
              <w:pStyle w:val="Default"/>
              <w:ind w:left="360"/>
              <w:rPr>
                <w:color w:val="auto"/>
                <w:sz w:val="20"/>
                <w:szCs w:val="20"/>
              </w:rPr>
            </w:pPr>
            <w:r w:rsidRPr="00503CCF">
              <w:rPr>
                <w:color w:val="auto"/>
                <w:sz w:val="20"/>
                <w:szCs w:val="20"/>
              </w:rPr>
              <w:t>Total Points = 9/10</w:t>
            </w:r>
          </w:p>
        </w:tc>
        <w:tc>
          <w:tcPr>
            <w:tcW w:w="2700" w:type="dxa"/>
            <w:tcBorders>
              <w:top w:val="nil"/>
              <w:left w:val="nil"/>
              <w:bottom w:val="single" w:sz="4" w:space="0" w:color="auto"/>
              <w:right w:val="single" w:sz="4" w:space="0" w:color="auto"/>
            </w:tcBorders>
            <w:shd w:val="clear" w:color="auto" w:fill="auto"/>
            <w:noWrap/>
            <w:vAlign w:val="center"/>
            <w:hideMark/>
          </w:tcPr>
          <w:p w14:paraId="5715A64C" w14:textId="77777777" w:rsidR="0069441C" w:rsidRPr="00503CCF" w:rsidRDefault="0069441C" w:rsidP="00236247">
            <w:pPr>
              <w:pStyle w:val="Default"/>
              <w:ind w:left="360"/>
              <w:rPr>
                <w:color w:val="auto"/>
                <w:sz w:val="20"/>
                <w:szCs w:val="20"/>
              </w:rPr>
            </w:pPr>
            <w:r w:rsidRPr="00503CCF">
              <w:rPr>
                <w:color w:val="auto"/>
                <w:sz w:val="20"/>
                <w:szCs w:val="20"/>
              </w:rPr>
              <w:t>Total Points = 7/10</w:t>
            </w:r>
          </w:p>
        </w:tc>
        <w:tc>
          <w:tcPr>
            <w:tcW w:w="2840" w:type="dxa"/>
            <w:tcBorders>
              <w:top w:val="nil"/>
              <w:left w:val="nil"/>
              <w:bottom w:val="single" w:sz="4" w:space="0" w:color="auto"/>
              <w:right w:val="single" w:sz="4" w:space="0" w:color="auto"/>
            </w:tcBorders>
            <w:shd w:val="clear" w:color="auto" w:fill="auto"/>
            <w:noWrap/>
            <w:vAlign w:val="center"/>
            <w:hideMark/>
          </w:tcPr>
          <w:p w14:paraId="7499A3CC" w14:textId="77777777" w:rsidR="0069441C" w:rsidRPr="00503CCF" w:rsidRDefault="0069441C" w:rsidP="00236247">
            <w:pPr>
              <w:pStyle w:val="Default"/>
              <w:ind w:left="360"/>
              <w:rPr>
                <w:color w:val="auto"/>
                <w:sz w:val="20"/>
                <w:szCs w:val="20"/>
              </w:rPr>
            </w:pPr>
            <w:r w:rsidRPr="00503CCF">
              <w:rPr>
                <w:color w:val="auto"/>
                <w:sz w:val="20"/>
                <w:szCs w:val="20"/>
              </w:rPr>
              <w:t>Total Points = 6/10</w:t>
            </w:r>
          </w:p>
        </w:tc>
      </w:tr>
    </w:tbl>
    <w:p w14:paraId="720E3EA2" w14:textId="77777777" w:rsidR="0069441C" w:rsidRPr="00670190" w:rsidRDefault="0069441C" w:rsidP="0069441C">
      <w:pPr>
        <w:pStyle w:val="Default"/>
        <w:ind w:left="360"/>
      </w:pPr>
    </w:p>
    <w:p w14:paraId="6FB0B812" w14:textId="77777777" w:rsidR="00A429D1" w:rsidRPr="00A429D1" w:rsidRDefault="00A429D1" w:rsidP="00A429D1">
      <w:pPr>
        <w:jc w:val="center"/>
        <w:rPr>
          <w:rFonts w:ascii="Times New Roman" w:hAnsi="Times New Roman" w:cs="Times New Roman"/>
          <w:b/>
          <w:bCs/>
          <w:sz w:val="24"/>
          <w:szCs w:val="24"/>
        </w:rPr>
      </w:pPr>
      <w:r w:rsidRPr="00A429D1">
        <w:rPr>
          <w:rFonts w:ascii="Times New Roman" w:hAnsi="Times New Roman" w:cs="Times New Roman"/>
          <w:b/>
          <w:bCs/>
          <w:sz w:val="24"/>
          <w:szCs w:val="24"/>
          <w:u w:val="single"/>
        </w:rPr>
        <w:t>ATI Comprehensive RN Predictor Assessment</w:t>
      </w:r>
    </w:p>
    <w:p w14:paraId="6DBACA4D" w14:textId="04DD6D65" w:rsidR="00A429D1" w:rsidRPr="00A429D1" w:rsidRDefault="00A429D1" w:rsidP="00A429D1">
      <w:pPr>
        <w:numPr>
          <w:ilvl w:val="0"/>
          <w:numId w:val="17"/>
        </w:numPr>
        <w:rPr>
          <w:rFonts w:ascii="Times New Roman" w:hAnsi="Times New Roman" w:cs="Times New Roman"/>
          <w:sz w:val="24"/>
          <w:szCs w:val="24"/>
        </w:rPr>
      </w:pPr>
      <w:r w:rsidRPr="00A429D1">
        <w:rPr>
          <w:rFonts w:ascii="Times New Roman" w:hAnsi="Times New Roman" w:cs="Times New Roman"/>
          <w:sz w:val="24"/>
          <w:szCs w:val="24"/>
        </w:rPr>
        <w:t>Students will take the secured version of the ATI RN Comprehensive Assessment during</w:t>
      </w:r>
      <w:r w:rsidR="0037618F" w:rsidRPr="0037618F">
        <w:rPr>
          <w:rFonts w:ascii="Times New Roman" w:hAnsi="Times New Roman" w:cs="Times New Roman"/>
          <w:sz w:val="24"/>
          <w:szCs w:val="24"/>
        </w:rPr>
        <w:t xml:space="preserve"> </w:t>
      </w:r>
      <w:r w:rsidRPr="00A429D1">
        <w:rPr>
          <w:rFonts w:ascii="Times New Roman" w:hAnsi="Times New Roman" w:cs="Times New Roman"/>
          <w:sz w:val="24"/>
          <w:szCs w:val="24"/>
        </w:rPr>
        <w:t>their last semester in the undergraduate nursing program and are expected to score at a 95% or above predicated probability of passing NCLEX level.</w:t>
      </w:r>
    </w:p>
    <w:p w14:paraId="59C628CE" w14:textId="3091963B" w:rsidR="00A429D1" w:rsidRPr="00A429D1" w:rsidRDefault="00A429D1" w:rsidP="00A429D1">
      <w:pPr>
        <w:numPr>
          <w:ilvl w:val="0"/>
          <w:numId w:val="17"/>
        </w:numPr>
        <w:rPr>
          <w:rFonts w:ascii="Times New Roman" w:hAnsi="Times New Roman" w:cs="Times New Roman"/>
          <w:sz w:val="24"/>
          <w:szCs w:val="24"/>
        </w:rPr>
      </w:pPr>
      <w:r w:rsidRPr="00A429D1">
        <w:rPr>
          <w:rFonts w:ascii="Times New Roman" w:hAnsi="Times New Roman" w:cs="Times New Roman"/>
          <w:sz w:val="24"/>
          <w:szCs w:val="24"/>
        </w:rPr>
        <w:t>Students are required to take two ATI RN Comprehensive Assessments during the final semester in the program as part of the NURS 4201 course.</w:t>
      </w:r>
    </w:p>
    <w:p w14:paraId="178FDD5C" w14:textId="2E567FEF" w:rsidR="00A429D1" w:rsidRPr="00A429D1" w:rsidRDefault="00A429D1" w:rsidP="00A429D1">
      <w:pPr>
        <w:numPr>
          <w:ilvl w:val="0"/>
          <w:numId w:val="17"/>
        </w:numPr>
        <w:rPr>
          <w:rFonts w:ascii="Times New Roman" w:hAnsi="Times New Roman" w:cs="Times New Roman"/>
          <w:sz w:val="24"/>
          <w:szCs w:val="24"/>
        </w:rPr>
      </w:pPr>
      <w:r w:rsidRPr="00A429D1">
        <w:rPr>
          <w:rFonts w:ascii="Times New Roman" w:hAnsi="Times New Roman" w:cs="Times New Roman"/>
          <w:sz w:val="24"/>
          <w:szCs w:val="24"/>
        </w:rPr>
        <w:t>The comprehensive predictor assessment will be 10% of the course grade for NURS 4201: Professional Growth and Empowerment.</w:t>
      </w:r>
    </w:p>
    <w:p w14:paraId="7B7378CD" w14:textId="4776B802" w:rsidR="00A429D1" w:rsidRPr="00A429D1" w:rsidRDefault="00A429D1" w:rsidP="0037618F">
      <w:pPr>
        <w:jc w:val="center"/>
        <w:rPr>
          <w:rFonts w:ascii="Times New Roman" w:hAnsi="Times New Roman" w:cs="Times New Roman"/>
          <w:sz w:val="24"/>
          <w:szCs w:val="24"/>
        </w:rPr>
      </w:pPr>
      <w:r w:rsidRPr="00A429D1">
        <w:rPr>
          <w:rFonts w:ascii="Times New Roman" w:hAnsi="Times New Roman" w:cs="Times New Roman"/>
          <w:b/>
          <w:bCs/>
          <w:sz w:val="24"/>
          <w:szCs w:val="24"/>
          <w:u w:val="single"/>
        </w:rPr>
        <w:t>ATI Comprehensive RN Predictor Assessment Grading Guidelines</w:t>
      </w:r>
    </w:p>
    <w:p w14:paraId="2B7D3B53" w14:textId="307E09CE" w:rsidR="00A429D1" w:rsidRPr="00A429D1" w:rsidRDefault="00A429D1" w:rsidP="00A429D1">
      <w:pPr>
        <w:rPr>
          <w:rFonts w:ascii="Times New Roman" w:hAnsi="Times New Roman" w:cs="Times New Roman"/>
          <w:sz w:val="24"/>
          <w:szCs w:val="24"/>
        </w:rPr>
      </w:pPr>
      <w:r w:rsidRPr="00A429D1">
        <w:rPr>
          <w:rFonts w:ascii="Times New Roman" w:hAnsi="Times New Roman" w:cs="Times New Roman"/>
          <w:sz w:val="24"/>
          <w:szCs w:val="24"/>
        </w:rPr>
        <w:t>The following information relates to the grading rubric for the comprehensive RN predictor assessment. The following grading rubric will be used to determine the 10 point/10% allocation for the course grade.</w:t>
      </w:r>
    </w:p>
    <w:p w14:paraId="50EFF2E8" w14:textId="40360309" w:rsidR="00A429D1" w:rsidRPr="00A429D1"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rPr>
        <w:t>All students are required to complete the practice assessments and focused review as noted in the rubric prior to taking the proctored comprehensive RN predictor assessment. Students receive 4 points for completing this exercise and providing documentation of completion to the course faculty.</w:t>
      </w:r>
    </w:p>
    <w:p w14:paraId="4B48B14C" w14:textId="4FCEDAE2" w:rsidR="00A429D1" w:rsidRPr="00A429D1"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u w:val="single"/>
        </w:rPr>
        <w:t>95% or greater Predicted Probability of Passing the NCLEX-RN®</w:t>
      </w:r>
      <w:r w:rsidRPr="00A429D1">
        <w:rPr>
          <w:rFonts w:ascii="Times New Roman" w:hAnsi="Times New Roman" w:cs="Times New Roman"/>
          <w:sz w:val="24"/>
          <w:szCs w:val="24"/>
        </w:rPr>
        <w:t>: Students scoring at this level will automatically receive an additional 4 points. They can earn 2 additional points by completing focused review. Post-proctored focused review is due by the last day of class.</w:t>
      </w:r>
    </w:p>
    <w:p w14:paraId="631E9F69" w14:textId="132DF45D" w:rsidR="00A429D1" w:rsidRPr="00A429D1"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u w:val="single"/>
        </w:rPr>
        <w:t>93% Predicted Probability of Passing the NCLEX-RN®</w:t>
      </w:r>
      <w:r w:rsidRPr="00A429D1">
        <w:rPr>
          <w:rFonts w:ascii="Times New Roman" w:hAnsi="Times New Roman" w:cs="Times New Roman"/>
          <w:sz w:val="24"/>
          <w:szCs w:val="24"/>
        </w:rPr>
        <w:t>: Students scoring at this level will automatically receive an additional 3 points. They can earn 2 additional points by completing post-proctored focused review. Post-proctored focused review is due by the last day of class. Students scoring at this level are required to complete focused review and retake the proctored assessment.</w:t>
      </w:r>
    </w:p>
    <w:p w14:paraId="0D40A920" w14:textId="67B682CE" w:rsidR="00A429D1" w:rsidRPr="0037618F"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u w:val="single"/>
        </w:rPr>
        <w:t>90% or greater Predicted Probability of Passing the NCLEX-RN®:</w:t>
      </w:r>
      <w:r w:rsidRPr="00A429D1">
        <w:rPr>
          <w:rFonts w:ascii="Times New Roman" w:hAnsi="Times New Roman" w:cs="Times New Roman"/>
          <w:sz w:val="24"/>
          <w:szCs w:val="24"/>
        </w:rPr>
        <w:t xml:space="preserve"> Students scoring at this level will automatically receive an additional 1 point. They can earn 2 additional points by</w:t>
      </w:r>
      <w:r w:rsidRPr="0037618F">
        <w:rPr>
          <w:rFonts w:ascii="Times New Roman" w:hAnsi="Times New Roman" w:cs="Times New Roman"/>
          <w:sz w:val="24"/>
          <w:szCs w:val="24"/>
        </w:rPr>
        <w:t xml:space="preserve"> </w:t>
      </w:r>
      <w:r w:rsidRPr="00A429D1">
        <w:rPr>
          <w:rFonts w:ascii="Times New Roman" w:hAnsi="Times New Roman" w:cs="Times New Roman"/>
          <w:sz w:val="24"/>
          <w:szCs w:val="24"/>
        </w:rPr>
        <w:t>completing focused review. Post-proctored focused review is due no later than the last day</w:t>
      </w:r>
      <w:r w:rsidRPr="0037618F">
        <w:rPr>
          <w:rFonts w:ascii="Times New Roman" w:hAnsi="Times New Roman" w:cs="Times New Roman"/>
          <w:sz w:val="24"/>
          <w:szCs w:val="24"/>
        </w:rPr>
        <w:t xml:space="preserve"> </w:t>
      </w:r>
      <w:r w:rsidRPr="00A429D1">
        <w:rPr>
          <w:rFonts w:ascii="Times New Roman" w:hAnsi="Times New Roman" w:cs="Times New Roman"/>
          <w:sz w:val="24"/>
          <w:szCs w:val="24"/>
        </w:rPr>
        <w:t>of class. Students scoring at this level are required to complete focused review and retake the proctored assessment.</w:t>
      </w:r>
    </w:p>
    <w:p w14:paraId="450AC84E" w14:textId="45AFC108" w:rsidR="00A429D1" w:rsidRPr="00A429D1"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rPr>
        <w:t xml:space="preserve"> </w:t>
      </w:r>
      <w:r w:rsidRPr="00A429D1">
        <w:rPr>
          <w:rFonts w:ascii="Times New Roman" w:hAnsi="Times New Roman" w:cs="Times New Roman"/>
          <w:sz w:val="24"/>
          <w:szCs w:val="24"/>
          <w:u w:val="single"/>
        </w:rPr>
        <w:t>Below 90% Predicted Probability of Passing the NCLEX-RN®:</w:t>
      </w:r>
      <w:r w:rsidRPr="00A429D1">
        <w:rPr>
          <w:rFonts w:ascii="Times New Roman" w:hAnsi="Times New Roman" w:cs="Times New Roman"/>
          <w:sz w:val="24"/>
          <w:szCs w:val="24"/>
        </w:rPr>
        <w:t xml:space="preserve"> Students scoring at this level will receive no points for the initial assessment. They can earn 2 additional points by completing the practice assessments and focused review. Post-proctored focused review is due no later than the last day of class. Students scoring at this level are required to complete focused review and retake the proctored assessment.</w:t>
      </w:r>
    </w:p>
    <w:p w14:paraId="0B65EF14" w14:textId="77777777" w:rsidR="00956106" w:rsidRDefault="00956106" w:rsidP="00835F42">
      <w:pPr>
        <w:jc w:val="center"/>
        <w:rPr>
          <w:rFonts w:ascii="Times New Roman" w:hAnsi="Times New Roman" w:cs="Times New Roman"/>
          <w:b/>
          <w:bCs/>
          <w:sz w:val="24"/>
          <w:szCs w:val="24"/>
          <w:u w:val="single"/>
        </w:rPr>
      </w:pPr>
    </w:p>
    <w:p w14:paraId="77A459C3" w14:textId="018CA36B" w:rsidR="00A429D1" w:rsidRPr="00A429D1" w:rsidRDefault="00A429D1" w:rsidP="00835F42">
      <w:pPr>
        <w:jc w:val="center"/>
        <w:rPr>
          <w:rFonts w:ascii="Times New Roman" w:hAnsi="Times New Roman" w:cs="Times New Roman"/>
          <w:sz w:val="24"/>
          <w:szCs w:val="24"/>
        </w:rPr>
      </w:pPr>
      <w:r w:rsidRPr="00A429D1">
        <w:rPr>
          <w:rFonts w:ascii="Times New Roman" w:hAnsi="Times New Roman" w:cs="Times New Roman"/>
          <w:b/>
          <w:bCs/>
          <w:sz w:val="24"/>
          <w:szCs w:val="24"/>
          <w:u w:val="single"/>
        </w:rPr>
        <w:lastRenderedPageBreak/>
        <w:t>Comprehensive Predictor Grading Rubric</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80"/>
        <w:gridCol w:w="2720"/>
        <w:gridCol w:w="2840"/>
      </w:tblGrid>
      <w:tr w:rsidR="00835F42" w:rsidRPr="00AC60A0" w14:paraId="28D38857" w14:textId="77777777" w:rsidTr="001A3946">
        <w:trPr>
          <w:trHeight w:val="341"/>
          <w:jc w:val="center"/>
        </w:trPr>
        <w:tc>
          <w:tcPr>
            <w:tcW w:w="10900" w:type="dxa"/>
            <w:gridSpan w:val="4"/>
            <w:shd w:val="clear" w:color="auto" w:fill="auto"/>
            <w:vAlign w:val="center"/>
          </w:tcPr>
          <w:p w14:paraId="66A025B5" w14:textId="77777777" w:rsidR="00835F42" w:rsidRPr="00AC60A0" w:rsidRDefault="00835F42" w:rsidP="001A3946">
            <w:pPr>
              <w:pStyle w:val="Default"/>
              <w:ind w:left="360"/>
              <w:rPr>
                <w:sz w:val="22"/>
                <w:szCs w:val="22"/>
              </w:rPr>
            </w:pPr>
            <w:r w:rsidRPr="00AC60A0">
              <w:rPr>
                <w:sz w:val="22"/>
                <w:szCs w:val="22"/>
              </w:rPr>
              <w:t>Practice Assessment (this section worth 4pts)</w:t>
            </w:r>
          </w:p>
        </w:tc>
      </w:tr>
      <w:tr w:rsidR="00835F42" w:rsidRPr="00AC60A0" w14:paraId="66357111" w14:textId="77777777" w:rsidTr="001A3946">
        <w:trPr>
          <w:trHeight w:val="341"/>
          <w:jc w:val="center"/>
        </w:trPr>
        <w:tc>
          <w:tcPr>
            <w:tcW w:w="5340" w:type="dxa"/>
            <w:gridSpan w:val="2"/>
            <w:shd w:val="clear" w:color="auto" w:fill="BFBFBF" w:themeFill="background1" w:themeFillShade="BF"/>
            <w:vAlign w:val="center"/>
          </w:tcPr>
          <w:p w14:paraId="5622478C" w14:textId="77777777" w:rsidR="00835F42" w:rsidRPr="00AC60A0" w:rsidRDefault="00835F42" w:rsidP="001A3946">
            <w:pPr>
              <w:pStyle w:val="Default"/>
              <w:ind w:left="360"/>
              <w:rPr>
                <w:sz w:val="22"/>
                <w:szCs w:val="22"/>
              </w:rPr>
            </w:pPr>
            <w:r w:rsidRPr="00AC60A0">
              <w:rPr>
                <w:sz w:val="22"/>
                <w:szCs w:val="22"/>
              </w:rPr>
              <w:t>2pts</w:t>
            </w:r>
          </w:p>
        </w:tc>
        <w:tc>
          <w:tcPr>
            <w:tcW w:w="5560" w:type="dxa"/>
            <w:gridSpan w:val="2"/>
            <w:shd w:val="clear" w:color="auto" w:fill="BFBFBF" w:themeFill="background1" w:themeFillShade="BF"/>
            <w:vAlign w:val="center"/>
          </w:tcPr>
          <w:p w14:paraId="7C1FACCF" w14:textId="77777777" w:rsidR="00835F42" w:rsidRPr="00AC60A0" w:rsidRDefault="00835F42" w:rsidP="001A3946">
            <w:pPr>
              <w:pStyle w:val="Default"/>
              <w:ind w:left="360"/>
              <w:rPr>
                <w:sz w:val="22"/>
                <w:szCs w:val="22"/>
              </w:rPr>
            </w:pPr>
            <w:r w:rsidRPr="00AC60A0">
              <w:rPr>
                <w:sz w:val="22"/>
                <w:szCs w:val="22"/>
              </w:rPr>
              <w:t>2 pts</w:t>
            </w:r>
          </w:p>
        </w:tc>
      </w:tr>
      <w:tr w:rsidR="00835F42" w:rsidRPr="00AC60A0" w14:paraId="0180F2A6" w14:textId="77777777" w:rsidTr="001A3946">
        <w:trPr>
          <w:trHeight w:val="1322"/>
          <w:jc w:val="center"/>
        </w:trPr>
        <w:tc>
          <w:tcPr>
            <w:tcW w:w="5340" w:type="dxa"/>
            <w:gridSpan w:val="2"/>
            <w:shd w:val="clear" w:color="auto" w:fill="auto"/>
            <w:vAlign w:val="center"/>
            <w:hideMark/>
          </w:tcPr>
          <w:p w14:paraId="2B3F7A5C" w14:textId="77777777" w:rsidR="00835F42" w:rsidRPr="00AC60A0" w:rsidRDefault="00835F42" w:rsidP="001A3946">
            <w:pPr>
              <w:pStyle w:val="Default"/>
              <w:ind w:left="360"/>
              <w:rPr>
                <w:color w:val="auto"/>
                <w:sz w:val="22"/>
                <w:szCs w:val="22"/>
              </w:rPr>
            </w:pPr>
            <w:r w:rsidRPr="00AC60A0">
              <w:rPr>
                <w:color w:val="auto"/>
                <w:sz w:val="22"/>
                <w:szCs w:val="22"/>
              </w:rPr>
              <w:t>Practice assessment A</w:t>
            </w:r>
          </w:p>
          <w:p w14:paraId="3D45E574" w14:textId="77777777" w:rsidR="00835F42" w:rsidRPr="00AC60A0" w:rsidRDefault="00835F42" w:rsidP="001A3946">
            <w:pPr>
              <w:pStyle w:val="Default"/>
              <w:ind w:left="360"/>
              <w:rPr>
                <w:color w:val="auto"/>
                <w:sz w:val="22"/>
                <w:szCs w:val="22"/>
              </w:rPr>
            </w:pPr>
            <w:r w:rsidRPr="00AC60A0">
              <w:rPr>
                <w:color w:val="auto"/>
                <w:sz w:val="22"/>
                <w:szCs w:val="22"/>
              </w:rPr>
              <w:t xml:space="preserve">Focused review: </w:t>
            </w:r>
            <w:r w:rsidRPr="00AC60A0">
              <w:rPr>
                <w:color w:val="auto"/>
                <w:sz w:val="22"/>
                <w:szCs w:val="22"/>
              </w:rPr>
              <w:br/>
              <w:t xml:space="preserve">• Minimum 1 hour Focused Review </w:t>
            </w:r>
          </w:p>
          <w:p w14:paraId="3D80584D" w14:textId="77777777" w:rsidR="00835F42" w:rsidRPr="00AC60A0" w:rsidRDefault="00835F42" w:rsidP="001A3946">
            <w:pPr>
              <w:pStyle w:val="Default"/>
              <w:ind w:left="360"/>
              <w:rPr>
                <w:i/>
                <w:color w:val="FF0000"/>
                <w:sz w:val="22"/>
                <w:szCs w:val="22"/>
              </w:rPr>
            </w:pPr>
          </w:p>
        </w:tc>
        <w:tc>
          <w:tcPr>
            <w:tcW w:w="5560" w:type="dxa"/>
            <w:gridSpan w:val="2"/>
            <w:shd w:val="clear" w:color="auto" w:fill="auto"/>
            <w:hideMark/>
          </w:tcPr>
          <w:p w14:paraId="7FC84E8C" w14:textId="77777777" w:rsidR="00835F42" w:rsidRPr="00AC60A0" w:rsidRDefault="00835F42" w:rsidP="001A3946">
            <w:pPr>
              <w:pStyle w:val="Default"/>
              <w:ind w:left="360"/>
              <w:rPr>
                <w:color w:val="auto"/>
                <w:sz w:val="22"/>
                <w:szCs w:val="22"/>
              </w:rPr>
            </w:pPr>
            <w:r w:rsidRPr="00AC60A0">
              <w:rPr>
                <w:color w:val="auto"/>
                <w:sz w:val="22"/>
                <w:szCs w:val="22"/>
              </w:rPr>
              <w:t>Practice assessment B</w:t>
            </w:r>
          </w:p>
          <w:p w14:paraId="427A4320" w14:textId="77777777" w:rsidR="00835F42" w:rsidRPr="00AC60A0" w:rsidRDefault="00835F42" w:rsidP="001A3946">
            <w:pPr>
              <w:pStyle w:val="Default"/>
              <w:ind w:left="360"/>
              <w:rPr>
                <w:color w:val="auto"/>
                <w:sz w:val="22"/>
                <w:szCs w:val="22"/>
              </w:rPr>
            </w:pPr>
            <w:r w:rsidRPr="00AC60A0">
              <w:rPr>
                <w:color w:val="auto"/>
                <w:sz w:val="22"/>
                <w:szCs w:val="22"/>
              </w:rPr>
              <w:t xml:space="preserve">Focused review: </w:t>
            </w:r>
            <w:r w:rsidRPr="00AC60A0">
              <w:rPr>
                <w:color w:val="auto"/>
                <w:sz w:val="22"/>
                <w:szCs w:val="22"/>
              </w:rPr>
              <w:br/>
              <w:t xml:space="preserve">• Minimum 1 hour Focused Review </w:t>
            </w:r>
          </w:p>
          <w:p w14:paraId="676DFC9D" w14:textId="77777777" w:rsidR="00835F42" w:rsidRPr="00AC60A0" w:rsidRDefault="00835F42" w:rsidP="001A3946">
            <w:pPr>
              <w:pStyle w:val="Default"/>
              <w:ind w:left="360"/>
              <w:rPr>
                <w:color w:val="FF0000"/>
                <w:sz w:val="22"/>
                <w:szCs w:val="22"/>
              </w:rPr>
            </w:pPr>
          </w:p>
        </w:tc>
      </w:tr>
      <w:tr w:rsidR="00835F42" w:rsidRPr="00AC60A0" w14:paraId="5155070D" w14:textId="77777777" w:rsidTr="001A3946">
        <w:trPr>
          <w:trHeight w:val="1322"/>
          <w:jc w:val="center"/>
        </w:trPr>
        <w:tc>
          <w:tcPr>
            <w:tcW w:w="10900" w:type="dxa"/>
            <w:gridSpan w:val="4"/>
            <w:shd w:val="clear" w:color="auto" w:fill="auto"/>
            <w:vAlign w:val="center"/>
          </w:tcPr>
          <w:p w14:paraId="4AE97517" w14:textId="77777777" w:rsidR="00835F42" w:rsidRPr="00AC60A0" w:rsidRDefault="00835F42" w:rsidP="001A3946">
            <w:pPr>
              <w:pStyle w:val="Default"/>
              <w:ind w:left="360"/>
              <w:rPr>
                <w:b/>
                <w:color w:val="auto"/>
                <w:sz w:val="22"/>
                <w:szCs w:val="22"/>
              </w:rPr>
            </w:pPr>
            <w:r w:rsidRPr="00AC60A0">
              <w:rPr>
                <w:b/>
                <w:color w:val="auto"/>
                <w:sz w:val="22"/>
                <w:szCs w:val="22"/>
              </w:rPr>
              <w:t>Standardized Proctored Assessment</w:t>
            </w:r>
          </w:p>
          <w:p w14:paraId="793DC254" w14:textId="6B471D0E" w:rsidR="00835F42" w:rsidRPr="00CC7722" w:rsidRDefault="00CC7722" w:rsidP="001A3946">
            <w:pPr>
              <w:pStyle w:val="Default"/>
              <w:ind w:left="360"/>
              <w:rPr>
                <w:i/>
                <w:color w:val="FF0000"/>
                <w:sz w:val="23"/>
                <w:szCs w:val="23"/>
              </w:rPr>
            </w:pPr>
            <w:r w:rsidRPr="00CC7722">
              <w:rPr>
                <w:bCs/>
                <w:color w:val="auto"/>
                <w:sz w:val="23"/>
                <w:szCs w:val="23"/>
              </w:rPr>
              <w:t xml:space="preserve">Focused review for the proctored assessment is based on the student’s ATI Level results on the first proctored assessment. </w:t>
            </w:r>
            <w:r w:rsidRPr="00CC7722">
              <w:rPr>
                <w:color w:val="auto"/>
                <w:sz w:val="23"/>
                <w:szCs w:val="23"/>
              </w:rPr>
              <w:t>Failure to complete the required Focused Review will result in the loss of all points from this section and the student will not be allowed to retest (if required). Students must complete both the focused review and the retake assessment to receive points in this section.</w:t>
            </w:r>
          </w:p>
        </w:tc>
      </w:tr>
      <w:tr w:rsidR="00835F42" w:rsidRPr="00AC60A0" w14:paraId="7EC8E92F"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10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6559" w14:textId="377D5896" w:rsidR="00835F42" w:rsidRPr="00AC60A0" w:rsidRDefault="00835F42" w:rsidP="001A3946">
            <w:pPr>
              <w:pStyle w:val="Default"/>
              <w:ind w:left="360"/>
              <w:rPr>
                <w:bCs/>
                <w:sz w:val="22"/>
                <w:szCs w:val="22"/>
              </w:rPr>
            </w:pPr>
            <w:r w:rsidRPr="00AC60A0">
              <w:rPr>
                <w:bCs/>
                <w:sz w:val="22"/>
                <w:szCs w:val="22"/>
              </w:rPr>
              <w:t>Comprehensive Predictor Proctored Assessment (Focused Review is required for all students)</w:t>
            </w:r>
          </w:p>
        </w:tc>
      </w:tr>
      <w:tr w:rsidR="00835F42" w:rsidRPr="00AC60A0" w14:paraId="78CD4B1B"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7"/>
          <w:jc w:val="center"/>
        </w:trPr>
        <w:tc>
          <w:tcPr>
            <w:tcW w:w="26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CA6B8D1" w14:textId="77777777" w:rsidR="00835F42" w:rsidRPr="00AC60A0" w:rsidRDefault="00835F42" w:rsidP="001A3946">
            <w:pPr>
              <w:pStyle w:val="Default"/>
              <w:ind w:left="360"/>
              <w:rPr>
                <w:sz w:val="22"/>
                <w:szCs w:val="22"/>
              </w:rPr>
            </w:pPr>
            <w:r w:rsidRPr="00AC60A0">
              <w:rPr>
                <w:sz w:val="22"/>
                <w:szCs w:val="22"/>
                <w:u w:val="single"/>
              </w:rPr>
              <w:t>95% or greater Predicted Probability of Passing the NCLEX-RN®</w:t>
            </w:r>
            <w:r w:rsidRPr="00AC60A0">
              <w:rPr>
                <w:sz w:val="22"/>
                <w:szCs w:val="22"/>
              </w:rPr>
              <w:t xml:space="preserve"> </w:t>
            </w:r>
          </w:p>
          <w:p w14:paraId="230D16CC" w14:textId="77777777" w:rsidR="00835F42" w:rsidRPr="00AC60A0" w:rsidRDefault="00835F42" w:rsidP="001A3946">
            <w:pPr>
              <w:pStyle w:val="Default"/>
              <w:ind w:left="360"/>
              <w:rPr>
                <w:bCs/>
                <w:sz w:val="22"/>
                <w:szCs w:val="22"/>
              </w:rPr>
            </w:pPr>
            <w:r w:rsidRPr="00AC60A0">
              <w:rPr>
                <w:bCs/>
                <w:sz w:val="22"/>
                <w:szCs w:val="22"/>
              </w:rPr>
              <w:t>4pts</w:t>
            </w:r>
          </w:p>
        </w:tc>
        <w:tc>
          <w:tcPr>
            <w:tcW w:w="2680" w:type="dxa"/>
            <w:tcBorders>
              <w:top w:val="nil"/>
              <w:left w:val="nil"/>
              <w:bottom w:val="single" w:sz="4" w:space="0" w:color="auto"/>
              <w:right w:val="single" w:sz="4" w:space="0" w:color="auto"/>
            </w:tcBorders>
            <w:shd w:val="clear" w:color="auto" w:fill="BFBFBF" w:themeFill="background1" w:themeFillShade="BF"/>
            <w:noWrap/>
            <w:vAlign w:val="center"/>
            <w:hideMark/>
          </w:tcPr>
          <w:p w14:paraId="4830671A" w14:textId="77777777" w:rsidR="00835F42" w:rsidRPr="00AC60A0" w:rsidRDefault="00835F42" w:rsidP="001A3946">
            <w:pPr>
              <w:pStyle w:val="Default"/>
              <w:ind w:left="360"/>
              <w:rPr>
                <w:bCs/>
                <w:sz w:val="22"/>
                <w:szCs w:val="22"/>
              </w:rPr>
            </w:pPr>
            <w:r w:rsidRPr="00AC60A0">
              <w:rPr>
                <w:bCs/>
                <w:sz w:val="22"/>
                <w:szCs w:val="22"/>
              </w:rPr>
              <w:t xml:space="preserve">93% </w:t>
            </w:r>
            <w:r w:rsidRPr="00AC60A0">
              <w:rPr>
                <w:sz w:val="22"/>
                <w:szCs w:val="22"/>
                <w:u w:val="single"/>
              </w:rPr>
              <w:t>or greater Predicted Probability of Passing the NCLEX-RN®</w:t>
            </w:r>
          </w:p>
          <w:p w14:paraId="03F025DE" w14:textId="77777777" w:rsidR="00835F42" w:rsidRPr="00AC60A0" w:rsidRDefault="00835F42" w:rsidP="001A3946">
            <w:pPr>
              <w:pStyle w:val="Default"/>
              <w:ind w:left="360"/>
              <w:rPr>
                <w:bCs/>
                <w:sz w:val="22"/>
                <w:szCs w:val="22"/>
              </w:rPr>
            </w:pPr>
            <w:r w:rsidRPr="00AC60A0">
              <w:rPr>
                <w:bCs/>
                <w:sz w:val="22"/>
                <w:szCs w:val="22"/>
              </w:rPr>
              <w:t>3 pts.</w:t>
            </w:r>
          </w:p>
        </w:tc>
        <w:tc>
          <w:tcPr>
            <w:tcW w:w="2720" w:type="dxa"/>
            <w:tcBorders>
              <w:top w:val="nil"/>
              <w:left w:val="nil"/>
              <w:bottom w:val="single" w:sz="4" w:space="0" w:color="auto"/>
              <w:right w:val="single" w:sz="4" w:space="0" w:color="auto"/>
            </w:tcBorders>
            <w:shd w:val="clear" w:color="auto" w:fill="BFBFBF" w:themeFill="background1" w:themeFillShade="BF"/>
            <w:noWrap/>
            <w:vAlign w:val="center"/>
            <w:hideMark/>
          </w:tcPr>
          <w:p w14:paraId="2EE96BD3" w14:textId="77777777" w:rsidR="00835F42" w:rsidRPr="00AC60A0" w:rsidRDefault="00835F42" w:rsidP="001A3946">
            <w:pPr>
              <w:pStyle w:val="Default"/>
              <w:ind w:left="360"/>
              <w:rPr>
                <w:sz w:val="22"/>
                <w:szCs w:val="22"/>
              </w:rPr>
            </w:pPr>
            <w:r w:rsidRPr="00AC60A0">
              <w:rPr>
                <w:bCs/>
                <w:sz w:val="22"/>
                <w:szCs w:val="22"/>
              </w:rPr>
              <w:t xml:space="preserve">90% </w:t>
            </w:r>
            <w:r w:rsidRPr="00AC60A0">
              <w:rPr>
                <w:sz w:val="22"/>
                <w:szCs w:val="22"/>
                <w:u w:val="single"/>
              </w:rPr>
              <w:t>or greater Predicted Probability of Passing the NCLEX-RN®</w:t>
            </w:r>
          </w:p>
          <w:p w14:paraId="4BDA3DA4" w14:textId="77777777" w:rsidR="00835F42" w:rsidRPr="00AC60A0" w:rsidRDefault="00835F42" w:rsidP="001A3946">
            <w:pPr>
              <w:pStyle w:val="Default"/>
              <w:ind w:left="360"/>
              <w:rPr>
                <w:bCs/>
                <w:sz w:val="22"/>
                <w:szCs w:val="22"/>
              </w:rPr>
            </w:pPr>
            <w:r w:rsidRPr="00AC60A0">
              <w:rPr>
                <w:bCs/>
                <w:sz w:val="22"/>
                <w:szCs w:val="22"/>
              </w:rPr>
              <w:t>1pts</w:t>
            </w:r>
          </w:p>
        </w:tc>
        <w:tc>
          <w:tcPr>
            <w:tcW w:w="2840" w:type="dxa"/>
            <w:tcBorders>
              <w:top w:val="nil"/>
              <w:left w:val="nil"/>
              <w:bottom w:val="single" w:sz="4" w:space="0" w:color="auto"/>
              <w:right w:val="single" w:sz="4" w:space="0" w:color="auto"/>
            </w:tcBorders>
            <w:shd w:val="clear" w:color="auto" w:fill="BFBFBF" w:themeFill="background1" w:themeFillShade="BF"/>
            <w:noWrap/>
            <w:vAlign w:val="center"/>
            <w:hideMark/>
          </w:tcPr>
          <w:p w14:paraId="0E7B9B11" w14:textId="77777777" w:rsidR="00835F42" w:rsidRPr="00AC60A0" w:rsidRDefault="00835F42" w:rsidP="001A3946">
            <w:pPr>
              <w:pStyle w:val="Default"/>
              <w:ind w:left="360"/>
              <w:rPr>
                <w:bCs/>
                <w:sz w:val="22"/>
                <w:szCs w:val="22"/>
              </w:rPr>
            </w:pPr>
            <w:r w:rsidRPr="00AC60A0">
              <w:rPr>
                <w:sz w:val="22"/>
                <w:szCs w:val="22"/>
                <w:u w:val="single"/>
              </w:rPr>
              <w:t>Below 90% Predicted Probability of Passing the NCLEX-RN</w:t>
            </w:r>
            <w:r w:rsidRPr="00AC60A0">
              <w:rPr>
                <w:bCs/>
                <w:sz w:val="22"/>
                <w:szCs w:val="22"/>
              </w:rPr>
              <w:t xml:space="preserve"> </w:t>
            </w:r>
          </w:p>
          <w:p w14:paraId="36F89087" w14:textId="77777777" w:rsidR="00835F42" w:rsidRPr="00AC60A0" w:rsidRDefault="00835F42" w:rsidP="001A3946">
            <w:pPr>
              <w:pStyle w:val="Default"/>
              <w:ind w:left="360"/>
              <w:rPr>
                <w:bCs/>
                <w:sz w:val="22"/>
                <w:szCs w:val="22"/>
              </w:rPr>
            </w:pPr>
            <w:r w:rsidRPr="00AC60A0">
              <w:rPr>
                <w:bCs/>
                <w:sz w:val="22"/>
                <w:szCs w:val="22"/>
              </w:rPr>
              <w:t xml:space="preserve">0 </w:t>
            </w:r>
            <w:proofErr w:type="spellStart"/>
            <w:r w:rsidRPr="00AC60A0">
              <w:rPr>
                <w:bCs/>
                <w:sz w:val="22"/>
                <w:szCs w:val="22"/>
              </w:rPr>
              <w:t>pt</w:t>
            </w:r>
            <w:proofErr w:type="spellEnd"/>
          </w:p>
        </w:tc>
      </w:tr>
      <w:tr w:rsidR="00835F42" w:rsidRPr="00AC60A0" w14:paraId="2D3B7FBA"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3"/>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6C73042" w14:textId="77777777" w:rsidR="00835F42" w:rsidRPr="00AC60A0" w:rsidRDefault="00835F42" w:rsidP="001A3946">
            <w:pPr>
              <w:pStyle w:val="Default"/>
              <w:ind w:left="360"/>
              <w:rPr>
                <w:color w:val="FF0000"/>
                <w:sz w:val="22"/>
                <w:szCs w:val="22"/>
              </w:rPr>
            </w:pPr>
            <w:r w:rsidRPr="00AC60A0">
              <w:rPr>
                <w:color w:val="auto"/>
                <w:sz w:val="22"/>
                <w:szCs w:val="22"/>
              </w:rPr>
              <w:t xml:space="preserve">Focused review: </w:t>
            </w:r>
            <w:r w:rsidRPr="00AC60A0">
              <w:rPr>
                <w:color w:val="auto"/>
                <w:sz w:val="22"/>
                <w:szCs w:val="22"/>
              </w:rPr>
              <w:br/>
              <w:t xml:space="preserve"> • Minimum 1 hour Focused Review </w:t>
            </w:r>
          </w:p>
        </w:tc>
        <w:tc>
          <w:tcPr>
            <w:tcW w:w="2680" w:type="dxa"/>
            <w:tcBorders>
              <w:top w:val="nil"/>
              <w:left w:val="nil"/>
              <w:bottom w:val="single" w:sz="4" w:space="0" w:color="auto"/>
              <w:right w:val="single" w:sz="4" w:space="0" w:color="auto"/>
            </w:tcBorders>
            <w:shd w:val="clear" w:color="auto" w:fill="auto"/>
            <w:vAlign w:val="center"/>
            <w:hideMark/>
          </w:tcPr>
          <w:p w14:paraId="52935214" w14:textId="77777777" w:rsidR="00835F42" w:rsidRPr="00AC60A0" w:rsidRDefault="00835F42" w:rsidP="001A3946">
            <w:pPr>
              <w:pStyle w:val="Default"/>
              <w:ind w:left="360"/>
              <w:rPr>
                <w:color w:val="FF0000"/>
                <w:sz w:val="22"/>
                <w:szCs w:val="22"/>
              </w:rPr>
            </w:pPr>
            <w:r w:rsidRPr="00AC60A0">
              <w:rPr>
                <w:color w:val="auto"/>
                <w:sz w:val="22"/>
                <w:szCs w:val="22"/>
              </w:rPr>
              <w:t xml:space="preserve">Focused review: </w:t>
            </w:r>
            <w:r w:rsidRPr="00AC60A0">
              <w:rPr>
                <w:color w:val="auto"/>
                <w:sz w:val="22"/>
                <w:szCs w:val="22"/>
              </w:rPr>
              <w:br/>
              <w:t>• Minimum two hour Focused Review</w:t>
            </w:r>
            <w:r w:rsidRPr="00AC60A0">
              <w:rPr>
                <w:color w:val="FF0000"/>
                <w:sz w:val="22"/>
                <w:szCs w:val="22"/>
              </w:rPr>
              <w:br/>
            </w:r>
          </w:p>
          <w:p w14:paraId="78C0BE13" w14:textId="77777777" w:rsidR="00835F42" w:rsidRPr="00AC60A0" w:rsidRDefault="00835F42" w:rsidP="001A3946">
            <w:pPr>
              <w:pStyle w:val="Default"/>
              <w:ind w:left="360"/>
              <w:rPr>
                <w:color w:val="FF0000"/>
                <w:sz w:val="22"/>
                <w:szCs w:val="22"/>
              </w:rPr>
            </w:pPr>
          </w:p>
        </w:tc>
        <w:tc>
          <w:tcPr>
            <w:tcW w:w="2720" w:type="dxa"/>
            <w:tcBorders>
              <w:top w:val="nil"/>
              <w:left w:val="nil"/>
              <w:bottom w:val="single" w:sz="4" w:space="0" w:color="auto"/>
              <w:right w:val="single" w:sz="4" w:space="0" w:color="auto"/>
            </w:tcBorders>
            <w:shd w:val="clear" w:color="auto" w:fill="auto"/>
            <w:vAlign w:val="center"/>
            <w:hideMark/>
          </w:tcPr>
          <w:p w14:paraId="1548E5ED" w14:textId="77777777" w:rsidR="00835F42" w:rsidRPr="00AC60A0" w:rsidRDefault="00835F42" w:rsidP="001A3946">
            <w:pPr>
              <w:pStyle w:val="Default"/>
              <w:ind w:left="360"/>
              <w:rPr>
                <w:color w:val="auto"/>
                <w:sz w:val="22"/>
                <w:szCs w:val="22"/>
              </w:rPr>
            </w:pPr>
            <w:r w:rsidRPr="00AC60A0">
              <w:rPr>
                <w:color w:val="auto"/>
                <w:sz w:val="22"/>
                <w:szCs w:val="22"/>
              </w:rPr>
              <w:t xml:space="preserve">Focused review: </w:t>
            </w:r>
            <w:r w:rsidRPr="00AC60A0">
              <w:rPr>
                <w:color w:val="auto"/>
                <w:sz w:val="22"/>
                <w:szCs w:val="22"/>
              </w:rPr>
              <w:br/>
              <w:t>• Minimum three hour Focused Review</w:t>
            </w:r>
          </w:p>
          <w:p w14:paraId="28A974DD" w14:textId="77777777" w:rsidR="00835F42" w:rsidRPr="00AC60A0" w:rsidRDefault="00835F42" w:rsidP="001A3946">
            <w:pPr>
              <w:pStyle w:val="Default"/>
              <w:ind w:left="360"/>
              <w:rPr>
                <w:color w:val="FF0000"/>
                <w:sz w:val="22"/>
                <w:szCs w:val="22"/>
              </w:rPr>
            </w:pPr>
          </w:p>
        </w:tc>
        <w:tc>
          <w:tcPr>
            <w:tcW w:w="2840" w:type="dxa"/>
            <w:tcBorders>
              <w:top w:val="nil"/>
              <w:left w:val="nil"/>
              <w:bottom w:val="single" w:sz="4" w:space="0" w:color="auto"/>
              <w:right w:val="single" w:sz="4" w:space="0" w:color="auto"/>
            </w:tcBorders>
            <w:shd w:val="clear" w:color="auto" w:fill="auto"/>
            <w:vAlign w:val="center"/>
            <w:hideMark/>
          </w:tcPr>
          <w:p w14:paraId="07F50BDE" w14:textId="77777777" w:rsidR="00835F42" w:rsidRPr="00AC60A0" w:rsidRDefault="00835F42" w:rsidP="001A3946">
            <w:pPr>
              <w:pStyle w:val="Default"/>
              <w:ind w:left="360"/>
              <w:rPr>
                <w:color w:val="auto"/>
                <w:sz w:val="22"/>
                <w:szCs w:val="22"/>
              </w:rPr>
            </w:pPr>
            <w:r w:rsidRPr="00AC60A0">
              <w:rPr>
                <w:color w:val="auto"/>
                <w:sz w:val="22"/>
                <w:szCs w:val="22"/>
              </w:rPr>
              <w:t xml:space="preserve">Focused review: </w:t>
            </w:r>
            <w:r w:rsidRPr="00AC60A0">
              <w:rPr>
                <w:color w:val="auto"/>
                <w:sz w:val="22"/>
                <w:szCs w:val="22"/>
              </w:rPr>
              <w:br/>
              <w:t xml:space="preserve">• Minimum four hour Focused Review </w:t>
            </w:r>
          </w:p>
          <w:p w14:paraId="5ED5055C" w14:textId="77777777" w:rsidR="00835F42" w:rsidRPr="00AC60A0" w:rsidRDefault="00835F42" w:rsidP="001A3946">
            <w:pPr>
              <w:pStyle w:val="Default"/>
              <w:ind w:left="360"/>
              <w:rPr>
                <w:color w:val="FF0000"/>
                <w:sz w:val="22"/>
                <w:szCs w:val="22"/>
              </w:rPr>
            </w:pPr>
          </w:p>
        </w:tc>
      </w:tr>
      <w:tr w:rsidR="00835F42" w:rsidRPr="00AC60A0" w14:paraId="346FC7B8"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jc w:val="center"/>
        </w:trPr>
        <w:tc>
          <w:tcPr>
            <w:tcW w:w="26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E9FCC39" w14:textId="77777777" w:rsidR="00835F42" w:rsidRPr="00AC60A0" w:rsidRDefault="00835F42" w:rsidP="001A3946">
            <w:pPr>
              <w:pStyle w:val="Default"/>
              <w:ind w:left="360"/>
              <w:rPr>
                <w:sz w:val="22"/>
                <w:szCs w:val="22"/>
              </w:rPr>
            </w:pPr>
            <w:r w:rsidRPr="00AC60A0">
              <w:rPr>
                <w:sz w:val="22"/>
                <w:szCs w:val="22"/>
              </w:rPr>
              <w:t>2 pts.</w:t>
            </w:r>
          </w:p>
        </w:tc>
        <w:tc>
          <w:tcPr>
            <w:tcW w:w="2680" w:type="dxa"/>
            <w:tcBorders>
              <w:top w:val="nil"/>
              <w:left w:val="nil"/>
              <w:bottom w:val="single" w:sz="4" w:space="0" w:color="auto"/>
              <w:right w:val="single" w:sz="4" w:space="0" w:color="auto"/>
            </w:tcBorders>
            <w:shd w:val="clear" w:color="auto" w:fill="BFBFBF" w:themeFill="background1" w:themeFillShade="BF"/>
            <w:vAlign w:val="center"/>
          </w:tcPr>
          <w:p w14:paraId="336A95C0" w14:textId="77777777" w:rsidR="00835F42" w:rsidRPr="00AC60A0" w:rsidRDefault="00835F42" w:rsidP="001A3946">
            <w:pPr>
              <w:pStyle w:val="Default"/>
              <w:ind w:left="360"/>
              <w:rPr>
                <w:sz w:val="22"/>
                <w:szCs w:val="22"/>
              </w:rPr>
            </w:pPr>
            <w:r w:rsidRPr="00AC60A0">
              <w:rPr>
                <w:sz w:val="22"/>
                <w:szCs w:val="22"/>
              </w:rPr>
              <w:t>2 pts.</w:t>
            </w:r>
          </w:p>
        </w:tc>
        <w:tc>
          <w:tcPr>
            <w:tcW w:w="2720" w:type="dxa"/>
            <w:tcBorders>
              <w:top w:val="nil"/>
              <w:left w:val="nil"/>
              <w:bottom w:val="single" w:sz="4" w:space="0" w:color="auto"/>
              <w:right w:val="single" w:sz="4" w:space="0" w:color="auto"/>
            </w:tcBorders>
            <w:shd w:val="clear" w:color="auto" w:fill="BFBFBF" w:themeFill="background1" w:themeFillShade="BF"/>
            <w:vAlign w:val="center"/>
          </w:tcPr>
          <w:p w14:paraId="1AFFC7EF" w14:textId="77777777" w:rsidR="00835F42" w:rsidRPr="00AC60A0" w:rsidRDefault="00835F42" w:rsidP="001A3946">
            <w:pPr>
              <w:pStyle w:val="Default"/>
              <w:ind w:left="360"/>
              <w:rPr>
                <w:sz w:val="22"/>
                <w:szCs w:val="22"/>
              </w:rPr>
            </w:pPr>
            <w:r w:rsidRPr="00AC60A0">
              <w:rPr>
                <w:sz w:val="22"/>
                <w:szCs w:val="22"/>
              </w:rPr>
              <w:t>2 pts.</w:t>
            </w:r>
          </w:p>
        </w:tc>
        <w:tc>
          <w:tcPr>
            <w:tcW w:w="2840" w:type="dxa"/>
            <w:tcBorders>
              <w:top w:val="nil"/>
              <w:left w:val="nil"/>
              <w:bottom w:val="single" w:sz="4" w:space="0" w:color="auto"/>
              <w:right w:val="single" w:sz="4" w:space="0" w:color="auto"/>
            </w:tcBorders>
            <w:shd w:val="clear" w:color="auto" w:fill="BFBFBF" w:themeFill="background1" w:themeFillShade="BF"/>
            <w:vAlign w:val="center"/>
          </w:tcPr>
          <w:p w14:paraId="61A5E5DA" w14:textId="77777777" w:rsidR="00835F42" w:rsidRPr="00AC60A0" w:rsidRDefault="00835F42" w:rsidP="001A3946">
            <w:pPr>
              <w:pStyle w:val="Default"/>
              <w:ind w:left="360"/>
              <w:rPr>
                <w:sz w:val="22"/>
                <w:szCs w:val="22"/>
              </w:rPr>
            </w:pPr>
            <w:r w:rsidRPr="00AC60A0">
              <w:rPr>
                <w:sz w:val="22"/>
                <w:szCs w:val="22"/>
              </w:rPr>
              <w:t>2 pts.</w:t>
            </w:r>
          </w:p>
        </w:tc>
      </w:tr>
      <w:tr w:rsidR="00835F42" w:rsidRPr="00AC60A0" w14:paraId="33D9C542"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F4DAA6C" w14:textId="77777777" w:rsidR="00835F42" w:rsidRPr="00AC60A0" w:rsidRDefault="00835F42" w:rsidP="001A3946">
            <w:pPr>
              <w:pStyle w:val="Default"/>
              <w:ind w:left="360"/>
              <w:rPr>
                <w:sz w:val="22"/>
                <w:szCs w:val="22"/>
              </w:rPr>
            </w:pPr>
            <w:r w:rsidRPr="00AC60A0">
              <w:rPr>
                <w:sz w:val="22"/>
                <w:szCs w:val="22"/>
              </w:rPr>
              <w:t>Total Points = 10/10</w:t>
            </w:r>
          </w:p>
        </w:tc>
        <w:tc>
          <w:tcPr>
            <w:tcW w:w="2680" w:type="dxa"/>
            <w:tcBorders>
              <w:top w:val="nil"/>
              <w:left w:val="nil"/>
              <w:bottom w:val="single" w:sz="4" w:space="0" w:color="auto"/>
              <w:right w:val="single" w:sz="4" w:space="0" w:color="auto"/>
            </w:tcBorders>
            <w:shd w:val="clear" w:color="auto" w:fill="auto"/>
            <w:noWrap/>
            <w:vAlign w:val="center"/>
            <w:hideMark/>
          </w:tcPr>
          <w:p w14:paraId="218FBD24" w14:textId="77777777" w:rsidR="00835F42" w:rsidRPr="00AC60A0" w:rsidRDefault="00835F42" w:rsidP="001A3946">
            <w:pPr>
              <w:pStyle w:val="Default"/>
              <w:ind w:left="360"/>
              <w:rPr>
                <w:sz w:val="22"/>
                <w:szCs w:val="22"/>
              </w:rPr>
            </w:pPr>
            <w:r w:rsidRPr="00AC60A0">
              <w:rPr>
                <w:sz w:val="22"/>
                <w:szCs w:val="22"/>
              </w:rPr>
              <w:t>Total Points = 9/10</w:t>
            </w:r>
          </w:p>
        </w:tc>
        <w:tc>
          <w:tcPr>
            <w:tcW w:w="2720" w:type="dxa"/>
            <w:tcBorders>
              <w:top w:val="nil"/>
              <w:left w:val="nil"/>
              <w:bottom w:val="single" w:sz="4" w:space="0" w:color="auto"/>
              <w:right w:val="single" w:sz="4" w:space="0" w:color="auto"/>
            </w:tcBorders>
            <w:shd w:val="clear" w:color="auto" w:fill="auto"/>
            <w:noWrap/>
            <w:vAlign w:val="center"/>
            <w:hideMark/>
          </w:tcPr>
          <w:p w14:paraId="2257C1A2" w14:textId="77777777" w:rsidR="00835F42" w:rsidRPr="00AC60A0" w:rsidRDefault="00835F42" w:rsidP="001A3946">
            <w:pPr>
              <w:pStyle w:val="Default"/>
              <w:ind w:left="360"/>
              <w:rPr>
                <w:sz w:val="22"/>
                <w:szCs w:val="22"/>
              </w:rPr>
            </w:pPr>
            <w:r w:rsidRPr="00AC60A0">
              <w:rPr>
                <w:sz w:val="22"/>
                <w:szCs w:val="22"/>
              </w:rPr>
              <w:t>Total Points = 7/10</w:t>
            </w:r>
          </w:p>
        </w:tc>
        <w:tc>
          <w:tcPr>
            <w:tcW w:w="2840" w:type="dxa"/>
            <w:tcBorders>
              <w:top w:val="nil"/>
              <w:left w:val="nil"/>
              <w:bottom w:val="single" w:sz="4" w:space="0" w:color="auto"/>
              <w:right w:val="single" w:sz="4" w:space="0" w:color="auto"/>
            </w:tcBorders>
            <w:shd w:val="clear" w:color="auto" w:fill="auto"/>
            <w:noWrap/>
            <w:vAlign w:val="center"/>
            <w:hideMark/>
          </w:tcPr>
          <w:p w14:paraId="1BAC1622" w14:textId="77777777" w:rsidR="00835F42" w:rsidRPr="00AC60A0" w:rsidRDefault="00835F42" w:rsidP="001A3946">
            <w:pPr>
              <w:pStyle w:val="Default"/>
              <w:ind w:left="360"/>
              <w:rPr>
                <w:sz w:val="22"/>
                <w:szCs w:val="22"/>
              </w:rPr>
            </w:pPr>
            <w:r w:rsidRPr="00AC60A0">
              <w:rPr>
                <w:sz w:val="22"/>
                <w:szCs w:val="22"/>
              </w:rPr>
              <w:t>Total Points = 6/10</w:t>
            </w:r>
          </w:p>
        </w:tc>
      </w:tr>
    </w:tbl>
    <w:p w14:paraId="591E8BCF" w14:textId="77777777" w:rsidR="00CC7722" w:rsidRDefault="00CC7722" w:rsidP="00956106">
      <w:pPr>
        <w:jc w:val="center"/>
        <w:rPr>
          <w:rFonts w:ascii="Times New Roman" w:hAnsi="Times New Roman" w:cs="Times New Roman"/>
          <w:b/>
          <w:bCs/>
          <w:sz w:val="24"/>
          <w:szCs w:val="24"/>
          <w:u w:val="single"/>
        </w:rPr>
      </w:pPr>
    </w:p>
    <w:p w14:paraId="6044CE7D" w14:textId="3C8F1B7E" w:rsidR="00A429D1" w:rsidRPr="00A429D1" w:rsidRDefault="00A429D1" w:rsidP="00956106">
      <w:pPr>
        <w:jc w:val="center"/>
        <w:rPr>
          <w:rFonts w:ascii="Times New Roman" w:hAnsi="Times New Roman" w:cs="Times New Roman"/>
          <w:sz w:val="24"/>
          <w:szCs w:val="24"/>
        </w:rPr>
      </w:pPr>
      <w:r w:rsidRPr="00A429D1">
        <w:rPr>
          <w:rFonts w:ascii="Times New Roman" w:hAnsi="Times New Roman" w:cs="Times New Roman"/>
          <w:b/>
          <w:bCs/>
          <w:sz w:val="24"/>
          <w:szCs w:val="24"/>
          <w:u w:val="single"/>
        </w:rPr>
        <w:t>ATI NCLEX Review Course</w:t>
      </w:r>
    </w:p>
    <w:p w14:paraId="39730BCD" w14:textId="54E51C37" w:rsidR="00A429D1" w:rsidRPr="00A429D1" w:rsidRDefault="00A429D1" w:rsidP="00A429D1">
      <w:pPr>
        <w:numPr>
          <w:ilvl w:val="0"/>
          <w:numId w:val="9"/>
        </w:numPr>
        <w:rPr>
          <w:rFonts w:ascii="Times New Roman" w:hAnsi="Times New Roman" w:cs="Times New Roman"/>
        </w:rPr>
      </w:pPr>
      <w:r w:rsidRPr="00A429D1">
        <w:rPr>
          <w:rFonts w:ascii="Times New Roman" w:hAnsi="Times New Roman" w:cs="Times New Roman"/>
        </w:rPr>
        <w:t>All students graduating from the School of Nursing are required to attend the 4-day ATI NCLEX review course This course is included as part of the ATI fee.</w:t>
      </w:r>
    </w:p>
    <w:p w14:paraId="3241EDC5" w14:textId="667F43A9" w:rsidR="00A429D1" w:rsidRPr="00A429D1" w:rsidRDefault="00A429D1" w:rsidP="00A429D1">
      <w:pPr>
        <w:numPr>
          <w:ilvl w:val="0"/>
          <w:numId w:val="9"/>
        </w:numPr>
        <w:rPr>
          <w:rFonts w:ascii="Times New Roman" w:hAnsi="Times New Roman" w:cs="Times New Roman"/>
        </w:rPr>
      </w:pPr>
      <w:r w:rsidRPr="00A429D1">
        <w:rPr>
          <w:rFonts w:ascii="Times New Roman" w:hAnsi="Times New Roman" w:cs="Times New Roman"/>
        </w:rPr>
        <w:t>The ATI review course is given after finals and before graduation. The date will be announced during the Fall semester of the senior year.</w:t>
      </w:r>
    </w:p>
    <w:p w14:paraId="34D06810" w14:textId="5B9EE93A" w:rsidR="00A429D1" w:rsidRPr="00A429D1" w:rsidRDefault="00A429D1" w:rsidP="00A429D1">
      <w:pPr>
        <w:numPr>
          <w:ilvl w:val="0"/>
          <w:numId w:val="9"/>
        </w:numPr>
        <w:rPr>
          <w:rFonts w:ascii="Times New Roman" w:hAnsi="Times New Roman" w:cs="Times New Roman"/>
        </w:rPr>
      </w:pPr>
      <w:r w:rsidRPr="00A429D1">
        <w:rPr>
          <w:rFonts w:ascii="Times New Roman" w:hAnsi="Times New Roman" w:cs="Times New Roman"/>
        </w:rPr>
        <w:t>The institutional benchmark for the comprehensive predictor is 95% predicted probability of passing the NCELX-RN®.</w:t>
      </w:r>
    </w:p>
    <w:p w14:paraId="08F7F59C" w14:textId="1D6E088B" w:rsidR="0069441C" w:rsidRPr="00AC60A0" w:rsidRDefault="00A429D1" w:rsidP="0069441C">
      <w:pPr>
        <w:numPr>
          <w:ilvl w:val="0"/>
          <w:numId w:val="9"/>
        </w:numPr>
        <w:rPr>
          <w:rFonts w:ascii="Times New Roman" w:hAnsi="Times New Roman" w:cs="Times New Roman"/>
          <w:sz w:val="24"/>
          <w:szCs w:val="24"/>
        </w:rPr>
      </w:pPr>
      <w:r w:rsidRPr="00A429D1">
        <w:rPr>
          <w:rFonts w:ascii="Times New Roman" w:hAnsi="Times New Roman" w:cs="Times New Roman"/>
        </w:rPr>
        <w:t>Both practice and proctored ATI tests are required in NURS 4201. Students must attend the 3-day ATI NCLEX® session offered at the end of the semester. If a student misses any portion of the 3-day review, they will receive a grade of “Incomplete” in NURS 4201 until the student meets with the Director of the School of Nursing and submits an acceptable</w:t>
      </w:r>
      <w:r w:rsidRPr="00AC60A0">
        <w:rPr>
          <w:rFonts w:ascii="Times New Roman" w:hAnsi="Times New Roman" w:cs="Times New Roman"/>
        </w:rPr>
        <w:t xml:space="preserve"> </w:t>
      </w:r>
      <w:r w:rsidRPr="00A429D1">
        <w:rPr>
          <w:rFonts w:ascii="Times New Roman" w:hAnsi="Times New Roman" w:cs="Times New Roman"/>
        </w:rPr>
        <w:t>focused review plan.</w:t>
      </w:r>
    </w:p>
    <w:p w14:paraId="303983B6" w14:textId="77777777" w:rsidR="0069441C" w:rsidRPr="00670190" w:rsidRDefault="0069441C" w:rsidP="0069441C">
      <w:pPr>
        <w:rPr>
          <w:rFonts w:ascii="Times New Roman" w:hAnsi="Times New Roman" w:cs="Times New Roman"/>
          <w:sz w:val="24"/>
          <w:szCs w:val="24"/>
        </w:rPr>
      </w:pPr>
    </w:p>
    <w:p w14:paraId="1F39F5F3" w14:textId="77777777" w:rsidR="00E028AB" w:rsidRPr="00670190" w:rsidRDefault="00E028AB" w:rsidP="00E028AB">
      <w:pPr>
        <w:pStyle w:val="NoSpacing"/>
        <w:jc w:val="center"/>
        <w:rPr>
          <w:rFonts w:ascii="Times New Roman" w:hAnsi="Times New Roman" w:cs="Times New Roman"/>
          <w:b/>
          <w:sz w:val="24"/>
          <w:szCs w:val="24"/>
          <w:u w:val="single"/>
        </w:rPr>
      </w:pPr>
      <w:r w:rsidRPr="00670190">
        <w:rPr>
          <w:rFonts w:ascii="Times New Roman" w:hAnsi="Times New Roman" w:cs="Times New Roman"/>
          <w:b/>
          <w:sz w:val="24"/>
          <w:szCs w:val="24"/>
          <w:u w:val="single"/>
        </w:rPr>
        <w:t>Student Acknowledgement</w:t>
      </w:r>
    </w:p>
    <w:p w14:paraId="0D9D3A55" w14:textId="77777777" w:rsidR="00E028AB" w:rsidRPr="00670190" w:rsidRDefault="00E028AB" w:rsidP="00E028AB">
      <w:pPr>
        <w:rPr>
          <w:rFonts w:ascii="Times New Roman" w:hAnsi="Times New Roman" w:cs="Times New Roman"/>
          <w:sz w:val="24"/>
          <w:szCs w:val="24"/>
        </w:rPr>
      </w:pPr>
    </w:p>
    <w:p w14:paraId="63D37431" w14:textId="77777777" w:rsidR="00E028AB" w:rsidRPr="00670190" w:rsidRDefault="00E028AB" w:rsidP="00E028AB">
      <w:pPr>
        <w:rPr>
          <w:rFonts w:ascii="Times New Roman" w:hAnsi="Times New Roman" w:cs="Times New Roman"/>
          <w:sz w:val="24"/>
          <w:szCs w:val="24"/>
        </w:rPr>
      </w:pPr>
    </w:p>
    <w:p w14:paraId="4CCFA90E" w14:textId="4E93C1FE"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u w:val="single"/>
        </w:rPr>
        <w:t>Initial all and sign below</w:t>
      </w:r>
      <w:r w:rsidRPr="00670190">
        <w:rPr>
          <w:rFonts w:ascii="Times New Roman" w:eastAsia="Times New Roman" w:hAnsi="Times New Roman" w:cs="Times New Roman"/>
          <w:sz w:val="24"/>
          <w:szCs w:val="24"/>
        </w:rPr>
        <w:t xml:space="preserve">: To be retained in the Student Clinical Documentation Portal.  Students must sign and upload this document by the requested date. </w:t>
      </w:r>
      <w:r w:rsidRPr="00670190">
        <w:rPr>
          <w:rFonts w:ascii="Times New Roman" w:eastAsia="Times New Roman" w:hAnsi="Times New Roman" w:cs="Times New Roman"/>
          <w:sz w:val="24"/>
          <w:szCs w:val="24"/>
        </w:rPr>
        <w:tab/>
      </w:r>
    </w:p>
    <w:p w14:paraId="55955753" w14:textId="77777777" w:rsidR="00E028AB" w:rsidRPr="00670190" w:rsidRDefault="00E028AB" w:rsidP="00E028AB">
      <w:pPr>
        <w:rPr>
          <w:rFonts w:ascii="Times New Roman" w:eastAsia="Times New Roman" w:hAnsi="Times New Roman" w:cs="Times New Roman"/>
          <w:sz w:val="24"/>
          <w:szCs w:val="24"/>
        </w:rPr>
      </w:pPr>
    </w:p>
    <w:p w14:paraId="5D43F1CD"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 xml:space="preserve">_____ </w:t>
      </w:r>
      <w:r w:rsidRPr="00670190">
        <w:rPr>
          <w:rFonts w:ascii="Times New Roman" w:eastAsia="Times New Roman" w:hAnsi="Times New Roman" w:cs="Times New Roman"/>
          <w:sz w:val="24"/>
          <w:szCs w:val="24"/>
        </w:rPr>
        <w:tab/>
        <w:t>I have received a copy of and have read the ATI Assessment and Review Policy for Texas State School of Nursing</w:t>
      </w:r>
    </w:p>
    <w:p w14:paraId="12A03FD5" w14:textId="77777777" w:rsidR="00E028AB" w:rsidRPr="00670190" w:rsidRDefault="00E028AB" w:rsidP="00E028AB">
      <w:pPr>
        <w:rPr>
          <w:rFonts w:ascii="Times New Roman" w:eastAsia="Times New Roman" w:hAnsi="Times New Roman" w:cs="Times New Roman"/>
          <w:sz w:val="24"/>
          <w:szCs w:val="24"/>
        </w:rPr>
      </w:pPr>
    </w:p>
    <w:p w14:paraId="28BD999C" w14:textId="77777777" w:rsidR="00E028AB" w:rsidRPr="00670190" w:rsidRDefault="00E028AB" w:rsidP="00E028AB">
      <w:pPr>
        <w:rPr>
          <w:rFonts w:ascii="Times New Roman" w:eastAsia="Times New Roman" w:hAnsi="Times New Roman" w:cs="Times New Roman"/>
          <w:sz w:val="24"/>
          <w:szCs w:val="24"/>
        </w:rPr>
      </w:pPr>
    </w:p>
    <w:p w14:paraId="0CBAB73D"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 xml:space="preserve">_____ </w:t>
      </w:r>
      <w:r w:rsidRPr="00670190">
        <w:rPr>
          <w:rFonts w:ascii="Times New Roman" w:eastAsia="Times New Roman" w:hAnsi="Times New Roman" w:cs="Times New Roman"/>
          <w:sz w:val="24"/>
          <w:szCs w:val="24"/>
        </w:rPr>
        <w:tab/>
        <w:t xml:space="preserve">I understand that it is my responsibility to utilize </w:t>
      </w:r>
      <w:proofErr w:type="gramStart"/>
      <w:r w:rsidRPr="00670190">
        <w:rPr>
          <w:rFonts w:ascii="Times New Roman" w:eastAsia="Times New Roman" w:hAnsi="Times New Roman" w:cs="Times New Roman"/>
          <w:sz w:val="24"/>
          <w:szCs w:val="24"/>
        </w:rPr>
        <w:t>all of</w:t>
      </w:r>
      <w:proofErr w:type="gramEnd"/>
      <w:r w:rsidRPr="00670190">
        <w:rPr>
          <w:rFonts w:ascii="Times New Roman" w:eastAsia="Times New Roman" w:hAnsi="Times New Roman" w:cs="Times New Roman"/>
          <w:sz w:val="24"/>
          <w:szCs w:val="24"/>
        </w:rPr>
        <w:t xml:space="preserve"> the books, tutorials and online resources </w:t>
      </w:r>
    </w:p>
    <w:p w14:paraId="72145029"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ab/>
        <w:t>available from ATI.</w:t>
      </w:r>
    </w:p>
    <w:p w14:paraId="10542D28" w14:textId="77777777" w:rsidR="00E028AB" w:rsidRPr="00670190" w:rsidRDefault="00E028AB" w:rsidP="00E028AB">
      <w:pPr>
        <w:rPr>
          <w:rFonts w:ascii="Times New Roman" w:eastAsia="Times New Roman" w:hAnsi="Times New Roman" w:cs="Times New Roman"/>
          <w:sz w:val="24"/>
          <w:szCs w:val="24"/>
        </w:rPr>
      </w:pPr>
    </w:p>
    <w:p w14:paraId="08551F8B" w14:textId="77777777" w:rsidR="00E028AB" w:rsidRPr="00670190" w:rsidRDefault="00E028AB" w:rsidP="00E028AB">
      <w:pPr>
        <w:rPr>
          <w:rFonts w:ascii="Times New Roman" w:eastAsia="Times New Roman" w:hAnsi="Times New Roman" w:cs="Times New Roman"/>
          <w:sz w:val="24"/>
          <w:szCs w:val="24"/>
        </w:rPr>
      </w:pPr>
    </w:p>
    <w:p w14:paraId="44A7B9F7" w14:textId="77777777" w:rsidR="00E028AB" w:rsidRPr="00670190" w:rsidRDefault="00E028AB" w:rsidP="00E028AB">
      <w:pPr>
        <w:rPr>
          <w:rFonts w:ascii="Times New Roman" w:eastAsia="Times New Roman" w:hAnsi="Times New Roman" w:cs="Times New Roman"/>
          <w:sz w:val="24"/>
          <w:szCs w:val="24"/>
        </w:rPr>
      </w:pPr>
    </w:p>
    <w:p w14:paraId="7196017C"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___________________________________</w:t>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t>_______________________</w:t>
      </w:r>
    </w:p>
    <w:p w14:paraId="22C3DA33"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Student printed name</w:t>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t>Date</w:t>
      </w:r>
    </w:p>
    <w:p w14:paraId="4E969C96" w14:textId="77777777" w:rsidR="00E028AB" w:rsidRPr="00670190" w:rsidRDefault="00E028AB" w:rsidP="00E028AB">
      <w:pPr>
        <w:autoSpaceDE w:val="0"/>
        <w:autoSpaceDN w:val="0"/>
        <w:adjustRightInd w:val="0"/>
        <w:rPr>
          <w:rFonts w:ascii="Times New Roman" w:eastAsia="Times New Roman" w:hAnsi="Times New Roman" w:cs="Times New Roman"/>
          <w:bCs/>
          <w:sz w:val="24"/>
          <w:szCs w:val="24"/>
        </w:rPr>
      </w:pPr>
    </w:p>
    <w:p w14:paraId="0301F9F7" w14:textId="77777777" w:rsidR="00E028AB" w:rsidRPr="00670190" w:rsidRDefault="00E028AB" w:rsidP="00E028AB">
      <w:pPr>
        <w:autoSpaceDE w:val="0"/>
        <w:autoSpaceDN w:val="0"/>
        <w:adjustRightInd w:val="0"/>
        <w:rPr>
          <w:rFonts w:ascii="Times New Roman" w:eastAsia="Times New Roman" w:hAnsi="Times New Roman" w:cs="Times New Roman"/>
          <w:bCs/>
          <w:sz w:val="24"/>
          <w:szCs w:val="24"/>
        </w:rPr>
      </w:pPr>
    </w:p>
    <w:p w14:paraId="7DDF398A" w14:textId="77777777" w:rsidR="00E028AB" w:rsidRPr="00670190" w:rsidRDefault="00E028AB" w:rsidP="00E028AB">
      <w:pPr>
        <w:autoSpaceDE w:val="0"/>
        <w:autoSpaceDN w:val="0"/>
        <w:adjustRightInd w:val="0"/>
        <w:rPr>
          <w:rFonts w:ascii="Times New Roman" w:eastAsia="Times New Roman" w:hAnsi="Times New Roman" w:cs="Times New Roman"/>
          <w:bCs/>
          <w:sz w:val="24"/>
          <w:szCs w:val="24"/>
        </w:rPr>
      </w:pPr>
    </w:p>
    <w:p w14:paraId="77AF67E8"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________________________________________________________________</w:t>
      </w:r>
    </w:p>
    <w:p w14:paraId="60469CF8" w14:textId="517970F7" w:rsidR="00E028AB" w:rsidRPr="00670190" w:rsidRDefault="00E028AB" w:rsidP="00983FA5">
      <w:pPr>
        <w:jc w:val="both"/>
        <w:rPr>
          <w:rFonts w:ascii="Times New Roman" w:hAnsi="Times New Roman" w:cs="Times New Roman"/>
          <w:sz w:val="24"/>
          <w:szCs w:val="24"/>
        </w:rPr>
      </w:pPr>
      <w:r w:rsidRPr="00670190">
        <w:rPr>
          <w:rFonts w:ascii="Times New Roman" w:eastAsia="Times New Roman" w:hAnsi="Times New Roman" w:cs="Times New Roman"/>
          <w:sz w:val="24"/>
          <w:szCs w:val="24"/>
        </w:rPr>
        <w:t>Student signature</w:t>
      </w:r>
    </w:p>
    <w:p w14:paraId="1000BED9" w14:textId="77777777" w:rsidR="00E028AB" w:rsidRPr="00670190" w:rsidRDefault="00E028AB" w:rsidP="00E028AB">
      <w:pPr>
        <w:rPr>
          <w:rFonts w:ascii="Times New Roman" w:hAnsi="Times New Roman" w:cs="Times New Roman"/>
          <w:sz w:val="24"/>
          <w:szCs w:val="24"/>
        </w:rPr>
      </w:pPr>
    </w:p>
    <w:p w14:paraId="07A63BC4" w14:textId="77777777" w:rsidR="00E028AB" w:rsidRPr="00670190" w:rsidRDefault="00E028AB" w:rsidP="00E028AB">
      <w:pPr>
        <w:rPr>
          <w:rFonts w:ascii="Times New Roman" w:hAnsi="Times New Roman" w:cs="Times New Roman"/>
          <w:sz w:val="24"/>
          <w:szCs w:val="24"/>
        </w:rPr>
      </w:pPr>
    </w:p>
    <w:p w14:paraId="0F4F72C5" w14:textId="77777777" w:rsidR="00E028AB" w:rsidRPr="00670190" w:rsidRDefault="00E028AB" w:rsidP="00E028AB">
      <w:pPr>
        <w:rPr>
          <w:rFonts w:ascii="Times New Roman" w:hAnsi="Times New Roman" w:cs="Times New Roman"/>
          <w:sz w:val="24"/>
          <w:szCs w:val="24"/>
        </w:rPr>
      </w:pPr>
    </w:p>
    <w:p w14:paraId="297EAFFD" w14:textId="77777777" w:rsidR="0069441C" w:rsidRPr="00670190" w:rsidRDefault="0069441C" w:rsidP="0069441C">
      <w:pPr>
        <w:rPr>
          <w:rFonts w:ascii="Times New Roman" w:hAnsi="Times New Roman" w:cs="Times New Roman"/>
          <w:sz w:val="24"/>
          <w:szCs w:val="24"/>
        </w:rPr>
      </w:pPr>
    </w:p>
    <w:p w14:paraId="7C3252B3" w14:textId="77777777" w:rsidR="0069441C" w:rsidRPr="00670190" w:rsidRDefault="0069441C" w:rsidP="0069441C">
      <w:pPr>
        <w:rPr>
          <w:rFonts w:ascii="Times New Roman" w:hAnsi="Times New Roman" w:cs="Times New Roman"/>
          <w:sz w:val="24"/>
          <w:szCs w:val="24"/>
        </w:rPr>
      </w:pPr>
    </w:p>
    <w:p w14:paraId="06AAE051" w14:textId="77777777" w:rsidR="0086622F" w:rsidRPr="00670190" w:rsidRDefault="0086622F" w:rsidP="0069441C">
      <w:pPr>
        <w:autoSpaceDE w:val="0"/>
        <w:autoSpaceDN w:val="0"/>
        <w:adjustRightInd w:val="0"/>
        <w:spacing w:after="0" w:line="240" w:lineRule="auto"/>
        <w:ind w:left="360"/>
        <w:rPr>
          <w:rFonts w:ascii="Times New Roman" w:hAnsi="Times New Roman" w:cs="Times New Roman"/>
          <w:sz w:val="24"/>
          <w:szCs w:val="24"/>
        </w:rPr>
      </w:pPr>
    </w:p>
    <w:sectPr w:rsidR="0086622F" w:rsidRPr="00670190" w:rsidSect="00A42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1E50A" w14:textId="77777777" w:rsidR="00AD35C2" w:rsidRDefault="00AD35C2" w:rsidP="0086622F">
      <w:pPr>
        <w:spacing w:after="0" w:line="240" w:lineRule="auto"/>
      </w:pPr>
      <w:r>
        <w:separator/>
      </w:r>
    </w:p>
  </w:endnote>
  <w:endnote w:type="continuationSeparator" w:id="0">
    <w:p w14:paraId="02CDD677" w14:textId="77777777" w:rsidR="00AD35C2" w:rsidRDefault="00AD35C2" w:rsidP="0086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367277"/>
      <w:docPartObj>
        <w:docPartGallery w:val="Page Numbers (Bottom of Page)"/>
        <w:docPartUnique/>
      </w:docPartObj>
    </w:sdtPr>
    <w:sdtEndPr>
      <w:rPr>
        <w:noProof/>
      </w:rPr>
    </w:sdtEndPr>
    <w:sdtContent>
      <w:p w14:paraId="28AFC065" w14:textId="09BD1545" w:rsidR="00011BAA" w:rsidRDefault="00011B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9C50F" w14:textId="537D550F" w:rsidR="00011BAA" w:rsidRDefault="00784A3C">
    <w:pPr>
      <w:pStyle w:val="Footer"/>
    </w:pPr>
    <w:r>
      <w:t xml:space="preserve">Approved </w:t>
    </w:r>
    <w:r w:rsidR="00E028AB">
      <w:t>May</w:t>
    </w:r>
    <w:r>
      <w:t xml:space="preserve"> 20</w:t>
    </w:r>
    <w:r w:rsidR="00E028AB">
      <w:t>20, Next review March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1035" w14:textId="77777777" w:rsidR="00AD35C2" w:rsidRDefault="00AD35C2" w:rsidP="0086622F">
      <w:pPr>
        <w:spacing w:after="0" w:line="240" w:lineRule="auto"/>
      </w:pPr>
      <w:r>
        <w:separator/>
      </w:r>
    </w:p>
  </w:footnote>
  <w:footnote w:type="continuationSeparator" w:id="0">
    <w:p w14:paraId="2DF836C0" w14:textId="77777777" w:rsidR="00AD35C2" w:rsidRDefault="00AD35C2" w:rsidP="00866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1969" w14:textId="63D6984E" w:rsidR="0086622F" w:rsidRDefault="00C02110">
    <w:pPr>
      <w:pStyle w:val="Header"/>
      <w:rPr>
        <w:rFonts w:ascii="Times New Roman" w:hAnsi="Times New Roman" w:cs="Times New Roman"/>
      </w:rPr>
    </w:pPr>
    <w:r w:rsidRPr="0069441C">
      <w:rPr>
        <w:rFonts w:ascii="Times New Roman" w:hAnsi="Times New Roman" w:cs="Times New Roman"/>
      </w:rPr>
      <w:t>ATI Directions for Student Utilization</w:t>
    </w:r>
    <w:r w:rsidR="00011BAA" w:rsidRPr="0069441C">
      <w:rPr>
        <w:rFonts w:ascii="Times New Roman" w:hAnsi="Times New Roman" w:cs="Times New Roman"/>
      </w:rPr>
      <w:t xml:space="preserve"> </w:t>
    </w:r>
    <w:r w:rsidR="00E028AB">
      <w:rPr>
        <w:rFonts w:ascii="Times New Roman" w:hAnsi="Times New Roman" w:cs="Times New Roman"/>
      </w:rPr>
      <w:t>May 2020</w:t>
    </w:r>
  </w:p>
  <w:p w14:paraId="3A9DCA45" w14:textId="2A2E9739" w:rsidR="00E028AB" w:rsidRPr="0069441C" w:rsidRDefault="00E028AB">
    <w:pPr>
      <w:pStyle w:val="Header"/>
      <w:rPr>
        <w:rFonts w:ascii="Times New Roman" w:hAnsi="Times New Roman" w:cs="Times New Roman"/>
      </w:rPr>
    </w:pPr>
    <w:r>
      <w:rPr>
        <w:rFonts w:ascii="Times New Roman" w:hAnsi="Times New Roman" w:cs="Times New Roman"/>
      </w:rPr>
      <w:t>Next Review: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80" w:hanging="360"/>
      </w:pPr>
      <w:rPr>
        <w:rFonts w:ascii="Times New Roman" w:hAnsi="Times New Roman" w:cs="Times New Roman"/>
        <w:b w:val="0"/>
        <w:bCs w:val="0"/>
        <w:w w:val="97"/>
        <w:sz w:val="24"/>
        <w:szCs w:val="24"/>
      </w:rPr>
    </w:lvl>
    <w:lvl w:ilvl="1">
      <w:numFmt w:val="bullet"/>
      <w:lvlText w:val="•"/>
      <w:lvlJc w:val="left"/>
      <w:pPr>
        <w:ind w:left="2059" w:hanging="360"/>
      </w:pPr>
    </w:lvl>
    <w:lvl w:ilvl="2">
      <w:numFmt w:val="bullet"/>
      <w:lvlText w:val="•"/>
      <w:lvlJc w:val="left"/>
      <w:pPr>
        <w:ind w:left="3038" w:hanging="360"/>
      </w:pPr>
    </w:lvl>
    <w:lvl w:ilvl="3">
      <w:numFmt w:val="bullet"/>
      <w:lvlText w:val="•"/>
      <w:lvlJc w:val="left"/>
      <w:pPr>
        <w:ind w:left="4017" w:hanging="360"/>
      </w:pPr>
    </w:lvl>
    <w:lvl w:ilvl="4">
      <w:numFmt w:val="bullet"/>
      <w:lvlText w:val="•"/>
      <w:lvlJc w:val="left"/>
      <w:pPr>
        <w:ind w:left="4996" w:hanging="360"/>
      </w:pPr>
    </w:lvl>
    <w:lvl w:ilvl="5">
      <w:numFmt w:val="bullet"/>
      <w:lvlText w:val="•"/>
      <w:lvlJc w:val="left"/>
      <w:pPr>
        <w:ind w:left="5975" w:hanging="360"/>
      </w:pPr>
    </w:lvl>
    <w:lvl w:ilvl="6">
      <w:numFmt w:val="bullet"/>
      <w:lvlText w:val="•"/>
      <w:lvlJc w:val="left"/>
      <w:pPr>
        <w:ind w:left="6954" w:hanging="360"/>
      </w:pPr>
    </w:lvl>
    <w:lvl w:ilvl="7">
      <w:numFmt w:val="bullet"/>
      <w:lvlText w:val="•"/>
      <w:lvlJc w:val="left"/>
      <w:pPr>
        <w:ind w:left="7933" w:hanging="360"/>
      </w:pPr>
    </w:lvl>
    <w:lvl w:ilvl="8">
      <w:numFmt w:val="bullet"/>
      <w:lvlText w:val="•"/>
      <w:lvlJc w:val="left"/>
      <w:pPr>
        <w:ind w:left="8912" w:hanging="360"/>
      </w:pPr>
    </w:lvl>
  </w:abstractNum>
  <w:abstractNum w:abstractNumId="1" w15:restartNumberingAfterBreak="0">
    <w:nsid w:val="00000403"/>
    <w:multiLevelType w:val="multilevel"/>
    <w:tmpl w:val="00000886"/>
    <w:lvl w:ilvl="0">
      <w:start w:val="1"/>
      <w:numFmt w:val="decimal"/>
      <w:lvlText w:val="%1."/>
      <w:lvlJc w:val="left"/>
      <w:pPr>
        <w:ind w:left="1100" w:hanging="360"/>
      </w:pPr>
      <w:rPr>
        <w:rFonts w:ascii="Times New Roman" w:hAnsi="Times New Roman" w:cs="Times New Roman"/>
        <w:b w:val="0"/>
        <w:bCs w:val="0"/>
        <w:w w:val="97"/>
        <w:sz w:val="24"/>
        <w:szCs w:val="24"/>
      </w:rPr>
    </w:lvl>
    <w:lvl w:ilvl="1">
      <w:numFmt w:val="bullet"/>
      <w:lvlText w:val="•"/>
      <w:lvlJc w:val="left"/>
      <w:pPr>
        <w:ind w:left="2079" w:hanging="360"/>
      </w:pPr>
    </w:lvl>
    <w:lvl w:ilvl="2">
      <w:numFmt w:val="bullet"/>
      <w:lvlText w:val="•"/>
      <w:lvlJc w:val="left"/>
      <w:pPr>
        <w:ind w:left="3058" w:hanging="360"/>
      </w:pPr>
    </w:lvl>
    <w:lvl w:ilvl="3">
      <w:numFmt w:val="bullet"/>
      <w:lvlText w:val="•"/>
      <w:lvlJc w:val="left"/>
      <w:pPr>
        <w:ind w:left="4037" w:hanging="360"/>
      </w:pPr>
    </w:lvl>
    <w:lvl w:ilvl="4">
      <w:numFmt w:val="bullet"/>
      <w:lvlText w:val="•"/>
      <w:lvlJc w:val="left"/>
      <w:pPr>
        <w:ind w:left="5016" w:hanging="360"/>
      </w:pPr>
    </w:lvl>
    <w:lvl w:ilvl="5">
      <w:numFmt w:val="bullet"/>
      <w:lvlText w:val="•"/>
      <w:lvlJc w:val="left"/>
      <w:pPr>
        <w:ind w:left="5995" w:hanging="360"/>
      </w:pPr>
    </w:lvl>
    <w:lvl w:ilvl="6">
      <w:numFmt w:val="bullet"/>
      <w:lvlText w:val="•"/>
      <w:lvlJc w:val="left"/>
      <w:pPr>
        <w:ind w:left="6974" w:hanging="360"/>
      </w:pPr>
    </w:lvl>
    <w:lvl w:ilvl="7">
      <w:numFmt w:val="bullet"/>
      <w:lvlText w:val="•"/>
      <w:lvlJc w:val="left"/>
      <w:pPr>
        <w:ind w:left="7953" w:hanging="360"/>
      </w:pPr>
    </w:lvl>
    <w:lvl w:ilvl="8">
      <w:numFmt w:val="bullet"/>
      <w:lvlText w:val="•"/>
      <w:lvlJc w:val="left"/>
      <w:pPr>
        <w:ind w:left="8932" w:hanging="360"/>
      </w:pPr>
    </w:lvl>
  </w:abstractNum>
  <w:abstractNum w:abstractNumId="2" w15:restartNumberingAfterBreak="0">
    <w:nsid w:val="00000404"/>
    <w:multiLevelType w:val="multilevel"/>
    <w:tmpl w:val="00000887"/>
    <w:lvl w:ilvl="0">
      <w:numFmt w:val="bullet"/>
      <w:lvlText w:val="•"/>
      <w:lvlJc w:val="left"/>
      <w:pPr>
        <w:ind w:left="614" w:hanging="144"/>
      </w:pPr>
      <w:rPr>
        <w:rFonts w:ascii="Times New Roman" w:hAnsi="Times New Roman" w:cs="Times New Roman"/>
        <w:b w:val="0"/>
        <w:bCs w:val="0"/>
        <w:w w:val="100"/>
        <w:sz w:val="24"/>
        <w:szCs w:val="24"/>
      </w:rPr>
    </w:lvl>
    <w:lvl w:ilvl="1">
      <w:numFmt w:val="bullet"/>
      <w:lvlText w:val="•"/>
      <w:lvlJc w:val="left"/>
      <w:pPr>
        <w:ind w:left="981" w:hanging="144"/>
      </w:pPr>
    </w:lvl>
    <w:lvl w:ilvl="2">
      <w:numFmt w:val="bullet"/>
      <w:lvlText w:val="•"/>
      <w:lvlJc w:val="left"/>
      <w:pPr>
        <w:ind w:left="1342" w:hanging="144"/>
      </w:pPr>
    </w:lvl>
    <w:lvl w:ilvl="3">
      <w:numFmt w:val="bullet"/>
      <w:lvlText w:val="•"/>
      <w:lvlJc w:val="left"/>
      <w:pPr>
        <w:ind w:left="1703" w:hanging="144"/>
      </w:pPr>
    </w:lvl>
    <w:lvl w:ilvl="4">
      <w:numFmt w:val="bullet"/>
      <w:lvlText w:val="•"/>
      <w:lvlJc w:val="left"/>
      <w:pPr>
        <w:ind w:left="2064" w:hanging="144"/>
      </w:pPr>
    </w:lvl>
    <w:lvl w:ilvl="5">
      <w:numFmt w:val="bullet"/>
      <w:lvlText w:val="•"/>
      <w:lvlJc w:val="left"/>
      <w:pPr>
        <w:ind w:left="2425" w:hanging="144"/>
      </w:pPr>
    </w:lvl>
    <w:lvl w:ilvl="6">
      <w:numFmt w:val="bullet"/>
      <w:lvlText w:val="•"/>
      <w:lvlJc w:val="left"/>
      <w:pPr>
        <w:ind w:left="2786" w:hanging="144"/>
      </w:pPr>
    </w:lvl>
    <w:lvl w:ilvl="7">
      <w:numFmt w:val="bullet"/>
      <w:lvlText w:val="•"/>
      <w:lvlJc w:val="left"/>
      <w:pPr>
        <w:ind w:left="3147" w:hanging="144"/>
      </w:pPr>
    </w:lvl>
    <w:lvl w:ilvl="8">
      <w:numFmt w:val="bullet"/>
      <w:lvlText w:val="•"/>
      <w:lvlJc w:val="left"/>
      <w:pPr>
        <w:ind w:left="3508" w:hanging="144"/>
      </w:pPr>
    </w:lvl>
  </w:abstractNum>
  <w:abstractNum w:abstractNumId="3" w15:restartNumberingAfterBreak="0">
    <w:nsid w:val="00000405"/>
    <w:multiLevelType w:val="multilevel"/>
    <w:tmpl w:val="00000888"/>
    <w:lvl w:ilvl="0">
      <w:numFmt w:val="bullet"/>
      <w:lvlText w:val="•"/>
      <w:lvlJc w:val="left"/>
      <w:pPr>
        <w:ind w:left="612" w:hanging="144"/>
      </w:pPr>
      <w:rPr>
        <w:rFonts w:ascii="Times New Roman" w:hAnsi="Times New Roman" w:cs="Times New Roman"/>
        <w:b w:val="0"/>
        <w:bCs w:val="0"/>
        <w:w w:val="100"/>
        <w:sz w:val="24"/>
        <w:szCs w:val="24"/>
      </w:rPr>
    </w:lvl>
    <w:lvl w:ilvl="1">
      <w:numFmt w:val="bullet"/>
      <w:lvlText w:val="•"/>
      <w:lvlJc w:val="left"/>
      <w:pPr>
        <w:ind w:left="992" w:hanging="144"/>
      </w:pPr>
    </w:lvl>
    <w:lvl w:ilvl="2">
      <w:numFmt w:val="bullet"/>
      <w:lvlText w:val="•"/>
      <w:lvlJc w:val="left"/>
      <w:pPr>
        <w:ind w:left="1365" w:hanging="144"/>
      </w:pPr>
    </w:lvl>
    <w:lvl w:ilvl="3">
      <w:numFmt w:val="bullet"/>
      <w:lvlText w:val="•"/>
      <w:lvlJc w:val="left"/>
      <w:pPr>
        <w:ind w:left="1738" w:hanging="144"/>
      </w:pPr>
    </w:lvl>
    <w:lvl w:ilvl="4">
      <w:numFmt w:val="bullet"/>
      <w:lvlText w:val="•"/>
      <w:lvlJc w:val="left"/>
      <w:pPr>
        <w:ind w:left="2111" w:hanging="144"/>
      </w:pPr>
    </w:lvl>
    <w:lvl w:ilvl="5">
      <w:numFmt w:val="bullet"/>
      <w:lvlText w:val="•"/>
      <w:lvlJc w:val="left"/>
      <w:pPr>
        <w:ind w:left="2484" w:hanging="144"/>
      </w:pPr>
    </w:lvl>
    <w:lvl w:ilvl="6">
      <w:numFmt w:val="bullet"/>
      <w:lvlText w:val="•"/>
      <w:lvlJc w:val="left"/>
      <w:pPr>
        <w:ind w:left="2857" w:hanging="144"/>
      </w:pPr>
    </w:lvl>
    <w:lvl w:ilvl="7">
      <w:numFmt w:val="bullet"/>
      <w:lvlText w:val="•"/>
      <w:lvlJc w:val="left"/>
      <w:pPr>
        <w:ind w:left="3230" w:hanging="144"/>
      </w:pPr>
    </w:lvl>
    <w:lvl w:ilvl="8">
      <w:numFmt w:val="bullet"/>
      <w:lvlText w:val="•"/>
      <w:lvlJc w:val="left"/>
      <w:pPr>
        <w:ind w:left="3603" w:hanging="144"/>
      </w:pPr>
    </w:lvl>
  </w:abstractNum>
  <w:abstractNum w:abstractNumId="4" w15:restartNumberingAfterBreak="0">
    <w:nsid w:val="00000406"/>
    <w:multiLevelType w:val="multilevel"/>
    <w:tmpl w:val="00000889"/>
    <w:lvl w:ilvl="0">
      <w:numFmt w:val="bullet"/>
      <w:lvlText w:val="•"/>
      <w:lvlJc w:val="left"/>
      <w:pPr>
        <w:ind w:left="240" w:hanging="145"/>
      </w:pPr>
      <w:rPr>
        <w:rFonts w:ascii="Times New Roman" w:hAnsi="Times New Roman" w:cs="Times New Roman"/>
        <w:b w:val="0"/>
        <w:bCs w:val="0"/>
        <w:w w:val="100"/>
        <w:sz w:val="24"/>
        <w:szCs w:val="24"/>
      </w:rPr>
    </w:lvl>
    <w:lvl w:ilvl="1">
      <w:numFmt w:val="bullet"/>
      <w:lvlText w:val="•"/>
      <w:lvlJc w:val="left"/>
      <w:pPr>
        <w:ind w:left="458" w:hanging="145"/>
      </w:pPr>
    </w:lvl>
    <w:lvl w:ilvl="2">
      <w:numFmt w:val="bullet"/>
      <w:lvlText w:val="•"/>
      <w:lvlJc w:val="left"/>
      <w:pPr>
        <w:ind w:left="676" w:hanging="145"/>
      </w:pPr>
    </w:lvl>
    <w:lvl w:ilvl="3">
      <w:numFmt w:val="bullet"/>
      <w:lvlText w:val="•"/>
      <w:lvlJc w:val="left"/>
      <w:pPr>
        <w:ind w:left="895" w:hanging="145"/>
      </w:pPr>
    </w:lvl>
    <w:lvl w:ilvl="4">
      <w:numFmt w:val="bullet"/>
      <w:lvlText w:val="•"/>
      <w:lvlJc w:val="left"/>
      <w:pPr>
        <w:ind w:left="1113" w:hanging="145"/>
      </w:pPr>
    </w:lvl>
    <w:lvl w:ilvl="5">
      <w:numFmt w:val="bullet"/>
      <w:lvlText w:val="•"/>
      <w:lvlJc w:val="left"/>
      <w:pPr>
        <w:ind w:left="1332" w:hanging="145"/>
      </w:pPr>
    </w:lvl>
    <w:lvl w:ilvl="6">
      <w:numFmt w:val="bullet"/>
      <w:lvlText w:val="•"/>
      <w:lvlJc w:val="left"/>
      <w:pPr>
        <w:ind w:left="1550" w:hanging="145"/>
      </w:pPr>
    </w:lvl>
    <w:lvl w:ilvl="7">
      <w:numFmt w:val="bullet"/>
      <w:lvlText w:val="•"/>
      <w:lvlJc w:val="left"/>
      <w:pPr>
        <w:ind w:left="1768" w:hanging="145"/>
      </w:pPr>
    </w:lvl>
    <w:lvl w:ilvl="8">
      <w:numFmt w:val="bullet"/>
      <w:lvlText w:val="•"/>
      <w:lvlJc w:val="left"/>
      <w:pPr>
        <w:ind w:left="1987" w:hanging="145"/>
      </w:pPr>
    </w:lvl>
  </w:abstractNum>
  <w:abstractNum w:abstractNumId="5" w15:restartNumberingAfterBreak="0">
    <w:nsid w:val="00000407"/>
    <w:multiLevelType w:val="multilevel"/>
    <w:tmpl w:val="0000088A"/>
    <w:lvl w:ilvl="0">
      <w:numFmt w:val="bullet"/>
      <w:lvlText w:val="•"/>
      <w:lvlJc w:val="left"/>
      <w:pPr>
        <w:ind w:left="468" w:hanging="144"/>
      </w:pPr>
      <w:rPr>
        <w:rFonts w:ascii="Times New Roman" w:hAnsi="Times New Roman" w:cs="Times New Roman"/>
        <w:b w:val="0"/>
        <w:bCs w:val="0"/>
        <w:w w:val="100"/>
        <w:sz w:val="24"/>
        <w:szCs w:val="24"/>
      </w:rPr>
    </w:lvl>
    <w:lvl w:ilvl="1">
      <w:numFmt w:val="bullet"/>
      <w:lvlText w:val="•"/>
      <w:lvlJc w:val="left"/>
      <w:pPr>
        <w:ind w:left="681" w:hanging="144"/>
      </w:pPr>
    </w:lvl>
    <w:lvl w:ilvl="2">
      <w:numFmt w:val="bullet"/>
      <w:lvlText w:val="•"/>
      <w:lvlJc w:val="left"/>
      <w:pPr>
        <w:ind w:left="902" w:hanging="144"/>
      </w:pPr>
    </w:lvl>
    <w:lvl w:ilvl="3">
      <w:numFmt w:val="bullet"/>
      <w:lvlText w:val="•"/>
      <w:lvlJc w:val="left"/>
      <w:pPr>
        <w:ind w:left="1123" w:hanging="144"/>
      </w:pPr>
    </w:lvl>
    <w:lvl w:ilvl="4">
      <w:numFmt w:val="bullet"/>
      <w:lvlText w:val="•"/>
      <w:lvlJc w:val="left"/>
      <w:pPr>
        <w:ind w:left="1344" w:hanging="144"/>
      </w:pPr>
    </w:lvl>
    <w:lvl w:ilvl="5">
      <w:numFmt w:val="bullet"/>
      <w:lvlText w:val="•"/>
      <w:lvlJc w:val="left"/>
      <w:pPr>
        <w:ind w:left="1565" w:hanging="144"/>
      </w:pPr>
    </w:lvl>
    <w:lvl w:ilvl="6">
      <w:numFmt w:val="bullet"/>
      <w:lvlText w:val="•"/>
      <w:lvlJc w:val="left"/>
      <w:pPr>
        <w:ind w:left="1786" w:hanging="144"/>
      </w:pPr>
    </w:lvl>
    <w:lvl w:ilvl="7">
      <w:numFmt w:val="bullet"/>
      <w:lvlText w:val="•"/>
      <w:lvlJc w:val="left"/>
      <w:pPr>
        <w:ind w:left="2007" w:hanging="144"/>
      </w:pPr>
    </w:lvl>
    <w:lvl w:ilvl="8">
      <w:numFmt w:val="bullet"/>
      <w:lvlText w:val="•"/>
      <w:lvlJc w:val="left"/>
      <w:pPr>
        <w:ind w:left="2228" w:hanging="144"/>
      </w:pPr>
    </w:lvl>
  </w:abstractNum>
  <w:abstractNum w:abstractNumId="6" w15:restartNumberingAfterBreak="0">
    <w:nsid w:val="00000408"/>
    <w:multiLevelType w:val="multilevel"/>
    <w:tmpl w:val="0000088B"/>
    <w:lvl w:ilvl="0">
      <w:numFmt w:val="bullet"/>
      <w:lvlText w:val="•"/>
      <w:lvlJc w:val="left"/>
      <w:pPr>
        <w:ind w:left="466" w:hanging="147"/>
      </w:pPr>
      <w:rPr>
        <w:rFonts w:ascii="Times New Roman" w:hAnsi="Times New Roman" w:cs="Times New Roman"/>
        <w:b w:val="0"/>
        <w:bCs w:val="0"/>
        <w:w w:val="100"/>
        <w:sz w:val="24"/>
        <w:szCs w:val="24"/>
      </w:rPr>
    </w:lvl>
    <w:lvl w:ilvl="1">
      <w:numFmt w:val="bullet"/>
      <w:lvlText w:val="•"/>
      <w:lvlJc w:val="left"/>
      <w:pPr>
        <w:ind w:left="685" w:hanging="147"/>
      </w:pPr>
    </w:lvl>
    <w:lvl w:ilvl="2">
      <w:numFmt w:val="bullet"/>
      <w:lvlText w:val="•"/>
      <w:lvlJc w:val="left"/>
      <w:pPr>
        <w:ind w:left="910" w:hanging="147"/>
      </w:pPr>
    </w:lvl>
    <w:lvl w:ilvl="3">
      <w:numFmt w:val="bullet"/>
      <w:lvlText w:val="•"/>
      <w:lvlJc w:val="left"/>
      <w:pPr>
        <w:ind w:left="1135" w:hanging="147"/>
      </w:pPr>
    </w:lvl>
    <w:lvl w:ilvl="4">
      <w:numFmt w:val="bullet"/>
      <w:lvlText w:val="•"/>
      <w:lvlJc w:val="left"/>
      <w:pPr>
        <w:ind w:left="1360" w:hanging="147"/>
      </w:pPr>
    </w:lvl>
    <w:lvl w:ilvl="5">
      <w:numFmt w:val="bullet"/>
      <w:lvlText w:val="•"/>
      <w:lvlJc w:val="left"/>
      <w:pPr>
        <w:ind w:left="1586" w:hanging="147"/>
      </w:pPr>
    </w:lvl>
    <w:lvl w:ilvl="6">
      <w:numFmt w:val="bullet"/>
      <w:lvlText w:val="•"/>
      <w:lvlJc w:val="left"/>
      <w:pPr>
        <w:ind w:left="1811" w:hanging="147"/>
      </w:pPr>
    </w:lvl>
    <w:lvl w:ilvl="7">
      <w:numFmt w:val="bullet"/>
      <w:lvlText w:val="•"/>
      <w:lvlJc w:val="left"/>
      <w:pPr>
        <w:ind w:left="2036" w:hanging="147"/>
      </w:pPr>
    </w:lvl>
    <w:lvl w:ilvl="8">
      <w:numFmt w:val="bullet"/>
      <w:lvlText w:val="•"/>
      <w:lvlJc w:val="left"/>
      <w:pPr>
        <w:ind w:left="2261" w:hanging="147"/>
      </w:pPr>
    </w:lvl>
  </w:abstractNum>
  <w:abstractNum w:abstractNumId="7" w15:restartNumberingAfterBreak="0">
    <w:nsid w:val="00000409"/>
    <w:multiLevelType w:val="multilevel"/>
    <w:tmpl w:val="0000088C"/>
    <w:lvl w:ilvl="0">
      <w:numFmt w:val="bullet"/>
      <w:lvlText w:val="•"/>
      <w:lvlJc w:val="left"/>
      <w:pPr>
        <w:ind w:left="464" w:hanging="147"/>
      </w:pPr>
      <w:rPr>
        <w:rFonts w:ascii="Times New Roman" w:hAnsi="Times New Roman" w:cs="Times New Roman"/>
        <w:b w:val="0"/>
        <w:bCs w:val="0"/>
        <w:w w:val="100"/>
        <w:sz w:val="24"/>
        <w:szCs w:val="24"/>
      </w:rPr>
    </w:lvl>
    <w:lvl w:ilvl="1">
      <w:numFmt w:val="bullet"/>
      <w:lvlText w:val="•"/>
      <w:lvlJc w:val="left"/>
      <w:pPr>
        <w:ind w:left="696" w:hanging="147"/>
      </w:pPr>
    </w:lvl>
    <w:lvl w:ilvl="2">
      <w:numFmt w:val="bullet"/>
      <w:lvlText w:val="•"/>
      <w:lvlJc w:val="left"/>
      <w:pPr>
        <w:ind w:left="933" w:hanging="147"/>
      </w:pPr>
    </w:lvl>
    <w:lvl w:ilvl="3">
      <w:numFmt w:val="bullet"/>
      <w:lvlText w:val="•"/>
      <w:lvlJc w:val="left"/>
      <w:pPr>
        <w:ind w:left="1170" w:hanging="147"/>
      </w:pPr>
    </w:lvl>
    <w:lvl w:ilvl="4">
      <w:numFmt w:val="bullet"/>
      <w:lvlText w:val="•"/>
      <w:lvlJc w:val="left"/>
      <w:pPr>
        <w:ind w:left="1406" w:hanging="147"/>
      </w:pPr>
    </w:lvl>
    <w:lvl w:ilvl="5">
      <w:numFmt w:val="bullet"/>
      <w:lvlText w:val="•"/>
      <w:lvlJc w:val="left"/>
      <w:pPr>
        <w:ind w:left="1643" w:hanging="147"/>
      </w:pPr>
    </w:lvl>
    <w:lvl w:ilvl="6">
      <w:numFmt w:val="bullet"/>
      <w:lvlText w:val="•"/>
      <w:lvlJc w:val="left"/>
      <w:pPr>
        <w:ind w:left="1880" w:hanging="147"/>
      </w:pPr>
    </w:lvl>
    <w:lvl w:ilvl="7">
      <w:numFmt w:val="bullet"/>
      <w:lvlText w:val="•"/>
      <w:lvlJc w:val="left"/>
      <w:pPr>
        <w:ind w:left="2116" w:hanging="147"/>
      </w:pPr>
    </w:lvl>
    <w:lvl w:ilvl="8">
      <w:numFmt w:val="bullet"/>
      <w:lvlText w:val="•"/>
      <w:lvlJc w:val="left"/>
      <w:pPr>
        <w:ind w:left="2353" w:hanging="147"/>
      </w:pPr>
    </w:lvl>
  </w:abstractNum>
  <w:abstractNum w:abstractNumId="8" w15:restartNumberingAfterBreak="0">
    <w:nsid w:val="0000040A"/>
    <w:multiLevelType w:val="multilevel"/>
    <w:tmpl w:val="CBC86598"/>
    <w:lvl w:ilvl="0">
      <w:start w:val="1"/>
      <w:numFmt w:val="decimal"/>
      <w:lvlText w:val="%1."/>
      <w:lvlJc w:val="left"/>
      <w:pPr>
        <w:ind w:left="1100" w:hanging="360"/>
      </w:pPr>
      <w:rPr>
        <w:rFonts w:ascii="Times New Roman" w:hAnsi="Times New Roman" w:cs="Times New Roman" w:hint="default"/>
        <w:b w:val="0"/>
        <w:bCs w:val="0"/>
        <w:w w:val="97"/>
        <w:sz w:val="24"/>
        <w:szCs w:val="24"/>
      </w:rPr>
    </w:lvl>
    <w:lvl w:ilvl="1">
      <w:numFmt w:val="bullet"/>
      <w:lvlText w:val="•"/>
      <w:lvlJc w:val="left"/>
      <w:pPr>
        <w:ind w:left="2079" w:hanging="360"/>
      </w:pPr>
      <w:rPr>
        <w:rFonts w:hint="default"/>
      </w:rPr>
    </w:lvl>
    <w:lvl w:ilvl="2">
      <w:numFmt w:val="bullet"/>
      <w:lvlText w:val="•"/>
      <w:lvlJc w:val="left"/>
      <w:pPr>
        <w:ind w:left="3058" w:hanging="360"/>
      </w:pPr>
      <w:rPr>
        <w:rFonts w:hint="default"/>
      </w:rPr>
    </w:lvl>
    <w:lvl w:ilvl="3">
      <w:numFmt w:val="bullet"/>
      <w:lvlText w:val="•"/>
      <w:lvlJc w:val="left"/>
      <w:pPr>
        <w:ind w:left="4037" w:hanging="360"/>
      </w:pPr>
      <w:rPr>
        <w:rFonts w:hint="default"/>
      </w:rPr>
    </w:lvl>
    <w:lvl w:ilvl="4">
      <w:numFmt w:val="bullet"/>
      <w:lvlText w:val="•"/>
      <w:lvlJc w:val="left"/>
      <w:pPr>
        <w:ind w:left="5016" w:hanging="360"/>
      </w:pPr>
      <w:rPr>
        <w:rFonts w:hint="default"/>
      </w:rPr>
    </w:lvl>
    <w:lvl w:ilvl="5">
      <w:numFmt w:val="bullet"/>
      <w:lvlText w:val="•"/>
      <w:lvlJc w:val="left"/>
      <w:pPr>
        <w:ind w:left="5995" w:hanging="360"/>
      </w:pPr>
      <w:rPr>
        <w:rFonts w:hint="default"/>
      </w:rPr>
    </w:lvl>
    <w:lvl w:ilvl="6">
      <w:numFmt w:val="bullet"/>
      <w:lvlText w:val="•"/>
      <w:lvlJc w:val="left"/>
      <w:pPr>
        <w:ind w:left="6974" w:hanging="360"/>
      </w:pPr>
      <w:rPr>
        <w:rFonts w:hint="default"/>
      </w:rPr>
    </w:lvl>
    <w:lvl w:ilvl="7">
      <w:numFmt w:val="bullet"/>
      <w:lvlText w:val="•"/>
      <w:lvlJc w:val="left"/>
      <w:pPr>
        <w:ind w:left="7953" w:hanging="360"/>
      </w:pPr>
      <w:rPr>
        <w:rFonts w:hint="default"/>
      </w:rPr>
    </w:lvl>
    <w:lvl w:ilvl="8">
      <w:numFmt w:val="bullet"/>
      <w:lvlText w:val="•"/>
      <w:lvlJc w:val="left"/>
      <w:pPr>
        <w:ind w:left="8932" w:hanging="360"/>
      </w:pPr>
      <w:rPr>
        <w:rFonts w:hint="default"/>
      </w:rPr>
    </w:lvl>
  </w:abstractNum>
  <w:abstractNum w:abstractNumId="9" w15:restartNumberingAfterBreak="0">
    <w:nsid w:val="11A637B7"/>
    <w:multiLevelType w:val="hybridMultilevel"/>
    <w:tmpl w:val="C0EE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57258"/>
    <w:multiLevelType w:val="hybridMultilevel"/>
    <w:tmpl w:val="C0EE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63440"/>
    <w:multiLevelType w:val="hybridMultilevel"/>
    <w:tmpl w:val="5860A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A08C6"/>
    <w:multiLevelType w:val="hybridMultilevel"/>
    <w:tmpl w:val="2354A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393364"/>
    <w:multiLevelType w:val="hybridMultilevel"/>
    <w:tmpl w:val="14601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CE20E2"/>
    <w:multiLevelType w:val="hybridMultilevel"/>
    <w:tmpl w:val="65EC9B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36FA1"/>
    <w:multiLevelType w:val="hybridMultilevel"/>
    <w:tmpl w:val="72720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E00A88"/>
    <w:multiLevelType w:val="hybridMultilevel"/>
    <w:tmpl w:val="7DDCF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15"/>
  </w:num>
  <w:num w:numId="4">
    <w:abstractNumId w:val="12"/>
  </w:num>
  <w:num w:numId="5">
    <w:abstractNumId w:val="13"/>
  </w:num>
  <w:num w:numId="6">
    <w:abstractNumId w:val="10"/>
  </w:num>
  <w:num w:numId="7">
    <w:abstractNumId w:val="16"/>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2F"/>
    <w:rsid w:val="000112AA"/>
    <w:rsid w:val="00011BAA"/>
    <w:rsid w:val="00083719"/>
    <w:rsid w:val="00084CC3"/>
    <w:rsid w:val="0012375F"/>
    <w:rsid w:val="002E1A1A"/>
    <w:rsid w:val="0037618F"/>
    <w:rsid w:val="0040088D"/>
    <w:rsid w:val="004870C0"/>
    <w:rsid w:val="004A33A8"/>
    <w:rsid w:val="00503CCF"/>
    <w:rsid w:val="005E3236"/>
    <w:rsid w:val="00670190"/>
    <w:rsid w:val="0069441C"/>
    <w:rsid w:val="00784A3C"/>
    <w:rsid w:val="00835F42"/>
    <w:rsid w:val="0086622F"/>
    <w:rsid w:val="00922412"/>
    <w:rsid w:val="00956106"/>
    <w:rsid w:val="00983FA5"/>
    <w:rsid w:val="00A429D1"/>
    <w:rsid w:val="00AC5066"/>
    <w:rsid w:val="00AC60A0"/>
    <w:rsid w:val="00AD35C2"/>
    <w:rsid w:val="00B06984"/>
    <w:rsid w:val="00B37B1E"/>
    <w:rsid w:val="00C02110"/>
    <w:rsid w:val="00CC7722"/>
    <w:rsid w:val="00D02F03"/>
    <w:rsid w:val="00D4501E"/>
    <w:rsid w:val="00D87DBC"/>
    <w:rsid w:val="00DB0657"/>
    <w:rsid w:val="00DD4C89"/>
    <w:rsid w:val="00E028AB"/>
    <w:rsid w:val="00E62FB3"/>
    <w:rsid w:val="00EE5F95"/>
    <w:rsid w:val="00FE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4A64"/>
  <w15:chartTrackingRefBased/>
  <w15:docId w15:val="{CBFAD779-864B-4622-BC7E-6192399A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2F"/>
  </w:style>
  <w:style w:type="paragraph" w:styleId="Footer">
    <w:name w:val="footer"/>
    <w:basedOn w:val="Normal"/>
    <w:link w:val="FooterChar"/>
    <w:uiPriority w:val="99"/>
    <w:unhideWhenUsed/>
    <w:rsid w:val="0086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2F"/>
  </w:style>
  <w:style w:type="table" w:styleId="TableGrid">
    <w:name w:val="Table Grid"/>
    <w:basedOn w:val="TableNormal"/>
    <w:uiPriority w:val="59"/>
    <w:rsid w:val="0086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22F"/>
    <w:pPr>
      <w:ind w:left="720"/>
      <w:contextualSpacing/>
    </w:pPr>
  </w:style>
  <w:style w:type="paragraph" w:customStyle="1" w:styleId="Default">
    <w:name w:val="Default"/>
    <w:rsid w:val="0069441C"/>
    <w:pPr>
      <w:autoSpaceDE w:val="0"/>
      <w:autoSpaceDN w:val="0"/>
      <w:adjustRightInd w:val="0"/>
      <w:spacing w:after="120" w:line="264" w:lineRule="auto"/>
    </w:pPr>
    <w:rPr>
      <w:rFonts w:ascii="Times New Roman" w:eastAsiaTheme="minorEastAsia" w:hAnsi="Times New Roman" w:cs="Times New Roman"/>
      <w:color w:val="000000"/>
      <w:sz w:val="24"/>
      <w:szCs w:val="24"/>
    </w:rPr>
  </w:style>
  <w:style w:type="paragraph" w:styleId="NoSpacing">
    <w:name w:val="No Spacing"/>
    <w:uiPriority w:val="1"/>
    <w:qFormat/>
    <w:rsid w:val="0069441C"/>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Mary-Margaret</dc:creator>
  <cp:keywords/>
  <dc:description/>
  <cp:lastModifiedBy>Rosenbaum, Kimberly A</cp:lastModifiedBy>
  <cp:revision>2</cp:revision>
  <dcterms:created xsi:type="dcterms:W3CDTF">2020-12-14T23:51:00Z</dcterms:created>
  <dcterms:modified xsi:type="dcterms:W3CDTF">2020-12-14T23:51:00Z</dcterms:modified>
</cp:coreProperties>
</file>