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1E01" w14:textId="6A13B4D9" w:rsidR="00165EEA" w:rsidRDefault="00044880" w:rsidP="00044880">
      <w:pPr>
        <w:pStyle w:val="Title"/>
      </w:pPr>
      <w:r>
        <w:t>Thesis Statement Working Group</w:t>
      </w:r>
    </w:p>
    <w:p w14:paraId="1CE480D6" w14:textId="49A0E056" w:rsidR="00474F43" w:rsidRDefault="00474F43" w:rsidP="00474F43">
      <w:pPr>
        <w:pStyle w:val="Heading1"/>
      </w:pPr>
      <w:r>
        <w:t>Working Group Assignment</w:t>
      </w:r>
    </w:p>
    <w:p w14:paraId="76EB8B51" w14:textId="5AFC520C" w:rsidR="000505DF" w:rsidRDefault="00BB498D" w:rsidP="000505DF">
      <w:pPr>
        <w:rPr>
          <w:rFonts w:ascii="Times New Roman" w:hAnsi="Times New Roman" w:cs="Times New Roman"/>
        </w:rPr>
      </w:pPr>
      <w:r w:rsidRPr="0000393F">
        <w:rPr>
          <w:rFonts w:ascii="Helvetica Neue" w:hAnsi="Helvetica Neue"/>
          <w:noProof/>
        </w:rPr>
        <w:drawing>
          <wp:anchor distT="0" distB="0" distL="114300" distR="114300" simplePos="0" relativeHeight="251658240" behindDoc="0" locked="0" layoutInCell="1" allowOverlap="1" wp14:anchorId="169632C7" wp14:editId="1541132C">
            <wp:simplePos x="0" y="0"/>
            <wp:positionH relativeFrom="column">
              <wp:posOffset>4539727</wp:posOffset>
            </wp:positionH>
            <wp:positionV relativeFrom="paragraph">
              <wp:posOffset>6873</wp:posOffset>
            </wp:positionV>
            <wp:extent cx="1860550" cy="1409065"/>
            <wp:effectExtent l="0" t="0" r="6350" b="635"/>
            <wp:wrapThrough wrapText="bothSides">
              <wp:wrapPolygon edited="0">
                <wp:start x="0" y="0"/>
                <wp:lineTo x="0" y="21415"/>
                <wp:lineTo x="21526" y="21415"/>
                <wp:lineTo x="21526" y="0"/>
                <wp:lineTo x="0" y="0"/>
              </wp:wrapPolygon>
            </wp:wrapThrough>
            <wp:docPr id="4" name="Content Placeholder 3">
              <a:extLst xmlns:a="http://schemas.openxmlformats.org/drawingml/2006/main">
                <a:ext uri="{FF2B5EF4-FFF2-40B4-BE49-F238E27FC236}">
                  <a16:creationId xmlns:a16="http://schemas.microsoft.com/office/drawing/2014/main" id="{2AC92D25-99DF-E946-9A3E-5C0A88A43F4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AC92D25-99DF-E946-9A3E-5C0A88A43F46}"/>
                        </a:ext>
                      </a:extLst>
                    </pic:cNvPr>
                    <pic:cNvPicPr>
                      <a:picLocks noGrp="1"/>
                    </pic:cNvPicPr>
                  </pic:nvPicPr>
                  <pic:blipFill>
                    <a:blip r:embed="rId4">
                      <a:extLst>
                        <a:ext uri="{28A0092B-C50C-407E-A947-70E740481C1C}">
                          <a14:useLocalDpi xmlns:a14="http://schemas.microsoft.com/office/drawing/2010/main" val="0"/>
                        </a:ext>
                      </a:extLst>
                    </a:blip>
                    <a:stretch>
                      <a:fillRect/>
                    </a:stretch>
                  </pic:blipFill>
                  <pic:spPr>
                    <a:xfrm>
                      <a:off x="0" y="0"/>
                      <a:ext cx="1860550" cy="1409065"/>
                    </a:xfrm>
                    <a:prstGeom prst="rect">
                      <a:avLst/>
                    </a:prstGeom>
                  </pic:spPr>
                </pic:pic>
              </a:graphicData>
            </a:graphic>
            <wp14:sizeRelH relativeFrom="page">
              <wp14:pctWidth>0</wp14:pctWidth>
            </wp14:sizeRelH>
            <wp14:sizeRelV relativeFrom="page">
              <wp14:pctHeight>0</wp14:pctHeight>
            </wp14:sizeRelV>
          </wp:anchor>
        </w:drawing>
      </w:r>
      <w:r w:rsidR="000505DF">
        <w:rPr>
          <w:rFonts w:ascii="Times New Roman" w:hAnsi="Times New Roman" w:cs="Times New Roman"/>
        </w:rPr>
        <w:t xml:space="preserve">Assess the following thesis statement based on the rubric for </w:t>
      </w:r>
      <w:r w:rsidR="00E64014">
        <w:rPr>
          <w:rFonts w:ascii="Times New Roman" w:hAnsi="Times New Roman" w:cs="Times New Roman"/>
        </w:rPr>
        <w:t xml:space="preserve">the </w:t>
      </w:r>
      <w:r w:rsidR="00243752">
        <w:rPr>
          <w:rFonts w:ascii="Times New Roman" w:hAnsi="Times New Roman" w:cs="Times New Roman"/>
        </w:rPr>
        <w:t>upcoming Peer Response Rubric.</w:t>
      </w:r>
      <w:r>
        <w:rPr>
          <w:rFonts w:ascii="Times New Roman" w:hAnsi="Times New Roman" w:cs="Times New Roman"/>
        </w:rPr>
        <w:t xml:space="preserve"> Use track changes to improve the thesis statement based upon the rubric. Then work with your group to create a model outline for a paper based on the rubric. Be ready to discuss your decisions and explain why you include your chosen points </w:t>
      </w:r>
      <w:r w:rsidR="008D3D10">
        <w:rPr>
          <w:rFonts w:ascii="Times New Roman" w:hAnsi="Times New Roman" w:cs="Times New Roman"/>
        </w:rPr>
        <w:t>in the essay outline.</w:t>
      </w:r>
    </w:p>
    <w:p w14:paraId="1B2D6388" w14:textId="3D8D838C" w:rsidR="00BB498D" w:rsidRDefault="00BB498D" w:rsidP="000505DF">
      <w:pPr>
        <w:rPr>
          <w:rFonts w:ascii="Times New Roman" w:hAnsi="Times New Roman" w:cs="Times New Roman"/>
        </w:rPr>
      </w:pPr>
    </w:p>
    <w:p w14:paraId="05B0F9EA" w14:textId="77777777" w:rsidR="00344025" w:rsidRDefault="00344025" w:rsidP="00474F43">
      <w:pPr>
        <w:pStyle w:val="Heading2"/>
      </w:pPr>
      <w:r>
        <w:t xml:space="preserve">The Peer Response Paper involves: </w:t>
      </w:r>
    </w:p>
    <w:p w14:paraId="3E13C6B5" w14:textId="265FBB19" w:rsidR="00344025" w:rsidRPr="00AB7306" w:rsidRDefault="00344025" w:rsidP="00474F43">
      <w:pPr>
        <w:rPr>
          <w:rFonts w:ascii="Times New Roman" w:eastAsia="Times New Roman" w:hAnsi="Times New Roman" w:cs="Times New Roman"/>
          <w:color w:val="000000" w:themeColor="text1"/>
          <w:shd w:val="clear" w:color="auto" w:fill="FFFFFF"/>
        </w:rPr>
      </w:pPr>
      <w:r w:rsidRPr="00AB7306">
        <w:rPr>
          <w:rFonts w:ascii="Times New Roman" w:eastAsia="Times New Roman" w:hAnsi="Times New Roman" w:cs="Times New Roman"/>
          <w:color w:val="000000" w:themeColor="text1"/>
          <w:shd w:val="clear" w:color="auto" w:fill="FFFFFF"/>
        </w:rPr>
        <w:t xml:space="preserve">Reading and annotating your peer’s paper and identifying their position, purpose, and support. You will then construct a response to your peer. A response is a reaction to a specific aspect of their paper. You may, for example, agree or disagree with their position. You may wish to comment upon their use of support. This paper will be 3-4 pages in length (6-8 paragraphs), including introduction and conclusion </w:t>
      </w:r>
      <w:r w:rsidR="00474F43" w:rsidRPr="00AB7306">
        <w:rPr>
          <w:rFonts w:ascii="Times New Roman" w:eastAsia="Times New Roman" w:hAnsi="Times New Roman" w:cs="Times New Roman"/>
          <w:color w:val="000000" w:themeColor="text1"/>
          <w:shd w:val="clear" w:color="auto" w:fill="FFFFFF"/>
        </w:rPr>
        <w:t>paragraphs.</w:t>
      </w:r>
    </w:p>
    <w:p w14:paraId="37C350B7" w14:textId="77777777" w:rsidR="00474F43" w:rsidRPr="00AB7306" w:rsidRDefault="00474F43" w:rsidP="00474F43">
      <w:pPr>
        <w:rPr>
          <w:rFonts w:ascii="Times New Roman" w:hAnsi="Times New Roman" w:cs="Times New Roman"/>
        </w:rPr>
      </w:pPr>
    </w:p>
    <w:p w14:paraId="158B6747" w14:textId="4690F013" w:rsidR="00BB498D" w:rsidRPr="00AB7306" w:rsidRDefault="00474F43" w:rsidP="00474F43">
      <w:pPr>
        <w:pStyle w:val="Heading1"/>
        <w:rPr>
          <w:rFonts w:ascii="Times New Roman" w:hAnsi="Times New Roman" w:cs="Times New Roman"/>
          <w:sz w:val="24"/>
          <w:szCs w:val="24"/>
        </w:rPr>
      </w:pPr>
      <w:r w:rsidRPr="00AB7306">
        <w:rPr>
          <w:rFonts w:ascii="Times New Roman" w:hAnsi="Times New Roman" w:cs="Times New Roman"/>
          <w:sz w:val="24"/>
          <w:szCs w:val="24"/>
        </w:rPr>
        <w:t>Sample Thesis Statement</w:t>
      </w:r>
    </w:p>
    <w:p w14:paraId="16B9F965" w14:textId="0EE752E6" w:rsidR="00044880" w:rsidRPr="00AB7306" w:rsidRDefault="00044880">
      <w:pPr>
        <w:rPr>
          <w:rFonts w:ascii="Times New Roman" w:hAnsi="Times New Roman" w:cs="Times New Roman"/>
        </w:rPr>
      </w:pPr>
    </w:p>
    <w:p w14:paraId="5B63F04F" w14:textId="3AA741A1" w:rsidR="008D3D10" w:rsidRPr="00AB7306" w:rsidRDefault="008D3D10">
      <w:pPr>
        <w:rPr>
          <w:rFonts w:ascii="Times New Roman" w:hAnsi="Times New Roman" w:cs="Times New Roman"/>
        </w:rPr>
      </w:pPr>
      <w:r w:rsidRPr="00AB7306">
        <w:rPr>
          <w:rFonts w:ascii="Times New Roman" w:hAnsi="Times New Roman" w:cs="Times New Roman"/>
        </w:rPr>
        <w:t>In their essay, “[insert title of peer’s essay],” the author writes that “technology is everywhere</w:t>
      </w:r>
      <w:r w:rsidR="00344025" w:rsidRPr="00AB7306">
        <w:rPr>
          <w:rFonts w:ascii="Times New Roman" w:hAnsi="Times New Roman" w:cs="Times New Roman"/>
        </w:rPr>
        <w:t>, and everyone is addicted to technology including myself” (Author’s last name [p.#]). I agree.</w:t>
      </w:r>
    </w:p>
    <w:p w14:paraId="38DAC90B" w14:textId="3C5F87FC" w:rsidR="008D3D10" w:rsidRPr="00AB7306" w:rsidRDefault="008D3D10">
      <w:pPr>
        <w:rPr>
          <w:rFonts w:ascii="Times New Roman" w:hAnsi="Times New Roman" w:cs="Times New Roman"/>
        </w:rPr>
      </w:pPr>
    </w:p>
    <w:p w14:paraId="37F091FC" w14:textId="231D364F" w:rsidR="008D3D10" w:rsidRPr="00AB7306" w:rsidRDefault="008D3D10">
      <w:pPr>
        <w:rPr>
          <w:rFonts w:ascii="Times New Roman" w:hAnsi="Times New Roman" w:cs="Times New Roman"/>
        </w:rPr>
      </w:pPr>
    </w:p>
    <w:p w14:paraId="32B92C4C" w14:textId="2F2D2EBA" w:rsidR="008D3D10" w:rsidRPr="00AB7306" w:rsidRDefault="00474F43" w:rsidP="00474F43">
      <w:pPr>
        <w:pStyle w:val="Heading2"/>
        <w:rPr>
          <w:rFonts w:ascii="Times New Roman" w:hAnsi="Times New Roman" w:cs="Times New Roman"/>
          <w:sz w:val="24"/>
          <w:szCs w:val="24"/>
        </w:rPr>
      </w:pPr>
      <w:r w:rsidRPr="00AB7306">
        <w:rPr>
          <w:rFonts w:ascii="Times New Roman" w:hAnsi="Times New Roman" w:cs="Times New Roman"/>
          <w:sz w:val="24"/>
          <w:szCs w:val="24"/>
        </w:rPr>
        <w:t>Add Your Working Group’s Outline Below:</w:t>
      </w:r>
    </w:p>
    <w:p w14:paraId="784775E5" w14:textId="6882CF9F" w:rsidR="00474F43" w:rsidRPr="00AB7306" w:rsidRDefault="00474F43">
      <w:pPr>
        <w:rPr>
          <w:rFonts w:ascii="Times New Roman" w:hAnsi="Times New Roman" w:cs="Times New Roman"/>
        </w:rPr>
      </w:pPr>
    </w:p>
    <w:p w14:paraId="7D63E34B" w14:textId="7C13C0F5" w:rsidR="00474F43" w:rsidRPr="00AB7306" w:rsidRDefault="00474F43">
      <w:pPr>
        <w:rPr>
          <w:rFonts w:ascii="Times New Roman" w:hAnsi="Times New Roman" w:cs="Times New Roman"/>
        </w:rPr>
      </w:pPr>
    </w:p>
    <w:p w14:paraId="1CDE7C01" w14:textId="1E47F5BA" w:rsidR="00474F43" w:rsidRPr="00AB7306" w:rsidRDefault="00474F43">
      <w:pPr>
        <w:rPr>
          <w:rFonts w:ascii="Times New Roman" w:hAnsi="Times New Roman" w:cs="Times New Roman"/>
        </w:rPr>
      </w:pPr>
    </w:p>
    <w:p w14:paraId="49AA9F5C" w14:textId="31B06E81" w:rsidR="00474F43" w:rsidRPr="00AB7306" w:rsidRDefault="00474F43">
      <w:pPr>
        <w:rPr>
          <w:rFonts w:ascii="Times New Roman" w:hAnsi="Times New Roman" w:cs="Times New Roman"/>
        </w:rPr>
      </w:pPr>
    </w:p>
    <w:p w14:paraId="588C1BC9" w14:textId="1212CE75" w:rsidR="00474F43" w:rsidRPr="00AB7306" w:rsidRDefault="00474F43">
      <w:pPr>
        <w:rPr>
          <w:rFonts w:ascii="Times New Roman" w:hAnsi="Times New Roman" w:cs="Times New Roman"/>
        </w:rPr>
      </w:pPr>
    </w:p>
    <w:p w14:paraId="76870936" w14:textId="35794AFD" w:rsidR="00474F43" w:rsidRPr="00AB7306" w:rsidRDefault="00474F43">
      <w:pPr>
        <w:rPr>
          <w:rFonts w:ascii="Times New Roman" w:hAnsi="Times New Roman" w:cs="Times New Roman"/>
        </w:rPr>
      </w:pPr>
    </w:p>
    <w:p w14:paraId="093E94D2" w14:textId="40DFE5A6" w:rsidR="00474F43" w:rsidRPr="00AB7306" w:rsidRDefault="00474F43">
      <w:pPr>
        <w:rPr>
          <w:rFonts w:ascii="Times New Roman" w:hAnsi="Times New Roman" w:cs="Times New Roman"/>
        </w:rPr>
      </w:pPr>
    </w:p>
    <w:p w14:paraId="6879F555" w14:textId="29C5AA87" w:rsidR="00474F43" w:rsidRPr="00AB7306" w:rsidRDefault="00474F43">
      <w:pPr>
        <w:rPr>
          <w:rFonts w:ascii="Times New Roman" w:hAnsi="Times New Roman" w:cs="Times New Roman"/>
        </w:rPr>
      </w:pPr>
    </w:p>
    <w:p w14:paraId="1F2BBF0F" w14:textId="6C4D56E6" w:rsidR="00474F43" w:rsidRPr="00AB7306" w:rsidRDefault="00474F43">
      <w:pPr>
        <w:rPr>
          <w:rFonts w:ascii="Times New Roman" w:hAnsi="Times New Roman" w:cs="Times New Roman"/>
        </w:rPr>
      </w:pPr>
    </w:p>
    <w:p w14:paraId="6E0B9516" w14:textId="4D635D9C" w:rsidR="00474F43" w:rsidRPr="00AB7306" w:rsidRDefault="00474F43">
      <w:pPr>
        <w:rPr>
          <w:rFonts w:ascii="Times New Roman" w:hAnsi="Times New Roman" w:cs="Times New Roman"/>
        </w:rPr>
      </w:pPr>
    </w:p>
    <w:p w14:paraId="780B03CF" w14:textId="599E09BE" w:rsidR="00474F43" w:rsidRPr="00AB7306" w:rsidRDefault="00474F43">
      <w:pPr>
        <w:rPr>
          <w:rFonts w:ascii="Times New Roman" w:hAnsi="Times New Roman" w:cs="Times New Roman"/>
        </w:rPr>
      </w:pPr>
    </w:p>
    <w:p w14:paraId="1EE8AD72" w14:textId="5F52A5B6" w:rsidR="00474F43" w:rsidRPr="00AB7306" w:rsidRDefault="00474F43">
      <w:pPr>
        <w:rPr>
          <w:rFonts w:ascii="Times New Roman" w:hAnsi="Times New Roman" w:cs="Times New Roman"/>
        </w:rPr>
      </w:pPr>
    </w:p>
    <w:p w14:paraId="00AC12E9" w14:textId="645E1550" w:rsidR="00474F43" w:rsidRPr="00AB7306" w:rsidRDefault="00474F43">
      <w:pPr>
        <w:rPr>
          <w:rFonts w:ascii="Times New Roman" w:hAnsi="Times New Roman" w:cs="Times New Roman"/>
        </w:rPr>
      </w:pPr>
    </w:p>
    <w:p w14:paraId="08647F66" w14:textId="12782920" w:rsidR="00474F43" w:rsidRPr="00AB7306" w:rsidRDefault="00474F43">
      <w:pPr>
        <w:rPr>
          <w:rFonts w:ascii="Times New Roman" w:hAnsi="Times New Roman" w:cs="Times New Roman"/>
        </w:rPr>
      </w:pPr>
    </w:p>
    <w:p w14:paraId="26CE6587" w14:textId="5719A8A9" w:rsidR="00474F43" w:rsidRPr="00AB7306" w:rsidRDefault="00474F43">
      <w:pPr>
        <w:rPr>
          <w:rFonts w:ascii="Times New Roman" w:hAnsi="Times New Roman" w:cs="Times New Roman"/>
        </w:rPr>
      </w:pPr>
    </w:p>
    <w:p w14:paraId="0E683337" w14:textId="16DBEE77" w:rsidR="00474F43" w:rsidRPr="00AB7306" w:rsidRDefault="00474F43" w:rsidP="00474F43">
      <w:pPr>
        <w:pStyle w:val="Heading1"/>
        <w:rPr>
          <w:rFonts w:ascii="Times New Roman" w:hAnsi="Times New Roman" w:cs="Times New Roman"/>
          <w:sz w:val="24"/>
          <w:szCs w:val="24"/>
        </w:rPr>
      </w:pPr>
      <w:r w:rsidRPr="00AB7306">
        <w:rPr>
          <w:rFonts w:ascii="Times New Roman" w:hAnsi="Times New Roman" w:cs="Times New Roman"/>
          <w:sz w:val="24"/>
          <w:szCs w:val="24"/>
        </w:rPr>
        <w:lastRenderedPageBreak/>
        <w:t>Peer Response Paper Rubric</w:t>
      </w:r>
    </w:p>
    <w:tbl>
      <w:tblPr>
        <w:tblW w:w="104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2"/>
        <w:gridCol w:w="7830"/>
        <w:gridCol w:w="1042"/>
      </w:tblGrid>
      <w:tr w:rsidR="00EE6B57" w14:paraId="2AC7B5CE" w14:textId="77777777" w:rsidTr="00EE6B57">
        <w:trPr>
          <w:trHeight w:val="23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1CB82EC" w14:textId="77777777" w:rsidR="00C56441" w:rsidRDefault="00C56441" w:rsidP="00C56441">
            <w:pPr>
              <w:textAlignment w:val="center"/>
              <w:rPr>
                <w:rFonts w:ascii="Helvetica Neue" w:hAnsi="Helvetica Neue"/>
                <w:color w:val="2D3B45"/>
              </w:rPr>
            </w:pPr>
            <w:r>
              <w:rPr>
                <w:rStyle w:val="description"/>
                <w:rFonts w:ascii="Helvetica Neue" w:hAnsi="Helvetica Neue"/>
                <w:color w:val="2D3B45"/>
              </w:rPr>
              <w:t>Clear thesis statement summarizing your purpose for writing the response essay (5)</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72" w:type="dxa"/>
              <w:tblLayout w:type="fixed"/>
              <w:tblCellMar>
                <w:top w:w="15" w:type="dxa"/>
                <w:left w:w="15" w:type="dxa"/>
                <w:bottom w:w="15" w:type="dxa"/>
                <w:right w:w="15" w:type="dxa"/>
              </w:tblCellMar>
              <w:tblLook w:val="04A0" w:firstRow="1" w:lastRow="0" w:firstColumn="1" w:lastColumn="0" w:noHBand="0" w:noVBand="1"/>
            </w:tblPr>
            <w:tblGrid>
              <w:gridCol w:w="2552"/>
              <w:gridCol w:w="2970"/>
              <w:gridCol w:w="2250"/>
            </w:tblGrid>
            <w:tr w:rsidR="00C56441" w14:paraId="6BE94CF3" w14:textId="77777777" w:rsidTr="00EE6B57">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76A5519" w14:textId="77777777" w:rsidR="00C56441" w:rsidRDefault="00C56441" w:rsidP="00C56441">
                  <w:pPr>
                    <w:rPr>
                      <w:rFonts w:ascii="Times New Roman" w:hAnsi="Times New Roman"/>
                      <w:b/>
                      <w:bCs/>
                      <w:sz w:val="20"/>
                      <w:szCs w:val="20"/>
                    </w:rPr>
                  </w:pPr>
                  <w:r>
                    <w:rPr>
                      <w:rStyle w:val="points"/>
                      <w:b/>
                      <w:bCs/>
                      <w:sz w:val="20"/>
                      <w:szCs w:val="20"/>
                    </w:rPr>
                    <w:t>5.0</w:t>
                  </w:r>
                  <w:r>
                    <w:rPr>
                      <w:rStyle w:val="nobr"/>
                      <w:b/>
                      <w:bCs/>
                      <w:sz w:val="20"/>
                      <w:szCs w:val="20"/>
                    </w:rPr>
                    <w:t> </w:t>
                  </w:r>
                  <w:r>
                    <w:rPr>
                      <w:rStyle w:val="rangerating"/>
                      <w:b/>
                      <w:bCs/>
                      <w:sz w:val="20"/>
                      <w:szCs w:val="20"/>
                    </w:rPr>
                    <w:t>to &gt;</w:t>
                  </w:r>
                  <w:r>
                    <w:rPr>
                      <w:rStyle w:val="minpoints"/>
                      <w:b/>
                      <w:bCs/>
                      <w:sz w:val="20"/>
                      <w:szCs w:val="20"/>
                    </w:rPr>
                    <w:t>4.0</w:t>
                  </w:r>
                  <w:r>
                    <w:rPr>
                      <w:rStyle w:val="nobr"/>
                      <w:b/>
                      <w:bCs/>
                      <w:sz w:val="20"/>
                      <w:szCs w:val="20"/>
                    </w:rPr>
                    <w:t> pts</w:t>
                  </w:r>
                </w:p>
                <w:p w14:paraId="754F9737" w14:textId="77777777" w:rsidR="00C56441" w:rsidRDefault="00C56441" w:rsidP="00C56441">
                  <w:pPr>
                    <w:rPr>
                      <w:b/>
                      <w:bCs/>
                      <w:sz w:val="20"/>
                      <w:szCs w:val="20"/>
                    </w:rPr>
                  </w:pPr>
                  <w:r>
                    <w:rPr>
                      <w:b/>
                      <w:bCs/>
                      <w:sz w:val="20"/>
                      <w:szCs w:val="20"/>
                    </w:rPr>
                    <w:t>Exceeding</w:t>
                  </w:r>
                </w:p>
                <w:p w14:paraId="096911D8" w14:textId="77777777" w:rsidR="00C56441" w:rsidRDefault="00C56441" w:rsidP="00C56441">
                  <w:pPr>
                    <w:rPr>
                      <w:sz w:val="20"/>
                      <w:szCs w:val="20"/>
                    </w:rPr>
                  </w:pPr>
                  <w:r>
                    <w:rPr>
                      <w:sz w:val="20"/>
                      <w:szCs w:val="20"/>
                    </w:rPr>
                    <w:t>Thesis statement is clear and easy to read. The thesis statement hints at the evidence discussed and its relevance to the author’s position. (5)</w:t>
                  </w:r>
                </w:p>
              </w:tc>
              <w:tc>
                <w:tcPr>
                  <w:tcW w:w="297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EDE3E7F" w14:textId="77777777" w:rsidR="00C56441" w:rsidRDefault="00C56441" w:rsidP="00C56441">
                  <w:pPr>
                    <w:rPr>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4F105C5C" w14:textId="77777777" w:rsidR="00C56441" w:rsidRDefault="00C56441" w:rsidP="00C56441">
                  <w:pPr>
                    <w:rPr>
                      <w:b/>
                      <w:bCs/>
                      <w:sz w:val="20"/>
                      <w:szCs w:val="20"/>
                    </w:rPr>
                  </w:pPr>
                  <w:r>
                    <w:rPr>
                      <w:b/>
                      <w:bCs/>
                      <w:sz w:val="20"/>
                      <w:szCs w:val="20"/>
                    </w:rPr>
                    <w:t>Meeting</w:t>
                  </w:r>
                </w:p>
                <w:p w14:paraId="41B4278A" w14:textId="77777777" w:rsidR="00C56441" w:rsidRDefault="00C56441" w:rsidP="00C56441">
                  <w:pPr>
                    <w:rPr>
                      <w:sz w:val="20"/>
                      <w:szCs w:val="20"/>
                    </w:rPr>
                  </w:pPr>
                  <w:r>
                    <w:rPr>
                      <w:sz w:val="20"/>
                      <w:szCs w:val="20"/>
                    </w:rPr>
                    <w:t>Thesis statement is clear and easy to read. The thesis statement hints at the purpose or evidence but may not clearly state their relevance to the author’s position. (4)</w:t>
                  </w:r>
                </w:p>
              </w:tc>
              <w:tc>
                <w:tcPr>
                  <w:tcW w:w="22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5DA51C"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1E94040E" w14:textId="77777777" w:rsidR="00C56441" w:rsidRDefault="00C56441" w:rsidP="00C56441">
                  <w:pPr>
                    <w:rPr>
                      <w:b/>
                      <w:bCs/>
                      <w:sz w:val="20"/>
                      <w:szCs w:val="20"/>
                    </w:rPr>
                  </w:pPr>
                  <w:r>
                    <w:rPr>
                      <w:b/>
                      <w:bCs/>
                      <w:sz w:val="20"/>
                      <w:szCs w:val="20"/>
                    </w:rPr>
                    <w:t>Emerging</w:t>
                  </w:r>
                </w:p>
                <w:p w14:paraId="2F6C619B" w14:textId="77777777" w:rsidR="00C56441" w:rsidRDefault="00C56441" w:rsidP="00C56441">
                  <w:pPr>
                    <w:rPr>
                      <w:sz w:val="20"/>
                      <w:szCs w:val="20"/>
                    </w:rPr>
                  </w:pPr>
                  <w:r>
                    <w:rPr>
                      <w:sz w:val="20"/>
                      <w:szCs w:val="20"/>
                    </w:rPr>
                    <w:t>Thesis statement is unclear. The thesis statement does not appear to relate to evidence from the peer’s paper. (3)</w:t>
                  </w:r>
                </w:p>
              </w:tc>
            </w:tr>
          </w:tbl>
          <w:p w14:paraId="7039F7B7"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AE127FB" w14:textId="77777777" w:rsidR="00C56441" w:rsidRDefault="00C56441" w:rsidP="00C56441">
            <w:pPr>
              <w:rPr>
                <w:rFonts w:ascii="Helvetica Neue" w:hAnsi="Helvetica Neue"/>
                <w:color w:val="2D3B45"/>
              </w:rPr>
            </w:pPr>
            <w:r>
              <w:rPr>
                <w:rStyle w:val="displaycriterionpoints"/>
                <w:rFonts w:ascii="Helvetica Neue" w:hAnsi="Helvetica Neue"/>
                <w:color w:val="2D3B45"/>
              </w:rPr>
              <w:t>5.0</w:t>
            </w:r>
            <w:r>
              <w:rPr>
                <w:rFonts w:ascii="Helvetica Neue" w:hAnsi="Helvetica Neue"/>
                <w:color w:val="2D3B45"/>
              </w:rPr>
              <w:t> pts</w:t>
            </w:r>
          </w:p>
        </w:tc>
      </w:tr>
      <w:tr w:rsidR="00EE6B57" w14:paraId="0B616488" w14:textId="77777777" w:rsidTr="00EE6B57">
        <w:trPr>
          <w:trHeight w:val="25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A966FC9" w14:textId="69F73D3B" w:rsidR="00C56441" w:rsidRDefault="00EE6B57" w:rsidP="00C56441">
            <w:pPr>
              <w:textAlignment w:val="center"/>
              <w:rPr>
                <w:rFonts w:ascii="Helvetica Neue" w:hAnsi="Helvetica Neue"/>
                <w:color w:val="2D3B45"/>
              </w:rPr>
            </w:pPr>
            <w:r>
              <w:rPr>
                <w:rStyle w:val="screenreader-only"/>
                <w:rFonts w:ascii="Helvetica Neue" w:hAnsi="Helvetica Neue"/>
                <w:color w:val="2D3B45"/>
                <w:bdr w:val="none" w:sz="0" w:space="0" w:color="auto" w:frame="1"/>
              </w:rPr>
              <w:t>Strong</w:t>
            </w:r>
            <w:r w:rsidR="00C56441">
              <w:rPr>
                <w:rStyle w:val="description"/>
                <w:rFonts w:ascii="Helvetica Neue" w:hAnsi="Helvetica Neue"/>
                <w:color w:val="2D3B45"/>
              </w:rPr>
              <w:t xml:space="preserve"> support for the position (5)</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72" w:type="dxa"/>
              <w:tblLayout w:type="fixed"/>
              <w:tblCellMar>
                <w:top w:w="15" w:type="dxa"/>
                <w:left w:w="15" w:type="dxa"/>
                <w:bottom w:w="15" w:type="dxa"/>
                <w:right w:w="15" w:type="dxa"/>
              </w:tblCellMar>
              <w:tblLook w:val="04A0" w:firstRow="1" w:lastRow="0" w:firstColumn="1" w:lastColumn="0" w:noHBand="0" w:noVBand="1"/>
            </w:tblPr>
            <w:tblGrid>
              <w:gridCol w:w="3092"/>
              <w:gridCol w:w="2430"/>
              <w:gridCol w:w="2250"/>
            </w:tblGrid>
            <w:tr w:rsidR="00C56441" w14:paraId="7D188521" w14:textId="77777777" w:rsidTr="00EE6B57">
              <w:tc>
                <w:tcPr>
                  <w:tcW w:w="309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84B4498" w14:textId="77777777" w:rsidR="00C56441" w:rsidRDefault="00C56441" w:rsidP="00C56441">
                  <w:pPr>
                    <w:rPr>
                      <w:rFonts w:ascii="Times New Roman" w:hAnsi="Times New Roman"/>
                      <w:b/>
                      <w:bCs/>
                      <w:sz w:val="20"/>
                      <w:szCs w:val="20"/>
                    </w:rPr>
                  </w:pPr>
                  <w:r>
                    <w:rPr>
                      <w:rStyle w:val="points"/>
                      <w:b/>
                      <w:bCs/>
                      <w:sz w:val="20"/>
                      <w:szCs w:val="20"/>
                    </w:rPr>
                    <w:t>5.0</w:t>
                  </w:r>
                  <w:r>
                    <w:rPr>
                      <w:rStyle w:val="nobr"/>
                      <w:b/>
                      <w:bCs/>
                      <w:sz w:val="20"/>
                      <w:szCs w:val="20"/>
                    </w:rPr>
                    <w:t> </w:t>
                  </w:r>
                  <w:r>
                    <w:rPr>
                      <w:rStyle w:val="rangerating"/>
                      <w:b/>
                      <w:bCs/>
                      <w:sz w:val="20"/>
                      <w:szCs w:val="20"/>
                    </w:rPr>
                    <w:t>to &gt;</w:t>
                  </w:r>
                  <w:r>
                    <w:rPr>
                      <w:rStyle w:val="minpoints"/>
                      <w:b/>
                      <w:bCs/>
                      <w:sz w:val="20"/>
                      <w:szCs w:val="20"/>
                    </w:rPr>
                    <w:t>4.0</w:t>
                  </w:r>
                  <w:r>
                    <w:rPr>
                      <w:rStyle w:val="nobr"/>
                      <w:b/>
                      <w:bCs/>
                      <w:sz w:val="20"/>
                      <w:szCs w:val="20"/>
                    </w:rPr>
                    <w:t> pts</w:t>
                  </w:r>
                </w:p>
                <w:p w14:paraId="4A933523" w14:textId="77777777" w:rsidR="00C56441" w:rsidRDefault="00C56441" w:rsidP="00C56441">
                  <w:pPr>
                    <w:rPr>
                      <w:b/>
                      <w:bCs/>
                      <w:sz w:val="20"/>
                      <w:szCs w:val="20"/>
                    </w:rPr>
                  </w:pPr>
                  <w:r>
                    <w:rPr>
                      <w:b/>
                      <w:bCs/>
                      <w:sz w:val="20"/>
                      <w:szCs w:val="20"/>
                    </w:rPr>
                    <w:t>Exceeding</w:t>
                  </w:r>
                </w:p>
                <w:p w14:paraId="0C6A6938" w14:textId="77777777" w:rsidR="00C56441" w:rsidRDefault="00C56441" w:rsidP="00C56441">
                  <w:pPr>
                    <w:rPr>
                      <w:sz w:val="20"/>
                      <w:szCs w:val="20"/>
                    </w:rPr>
                  </w:pPr>
                  <w:r>
                    <w:rPr>
                      <w:sz w:val="20"/>
                      <w:szCs w:val="20"/>
                    </w:rPr>
                    <w:t>Specific evidence is provided for each body paragraph which provides varied support for the author’s position. Support is explained in an organized, coherent manner. (5)</w:t>
                  </w:r>
                </w:p>
              </w:tc>
              <w:tc>
                <w:tcPr>
                  <w:tcW w:w="24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953333A" w14:textId="77777777" w:rsidR="00C56441" w:rsidRDefault="00C56441" w:rsidP="00C56441">
                  <w:pPr>
                    <w:rPr>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37E12684" w14:textId="77777777" w:rsidR="00C56441" w:rsidRDefault="00C56441" w:rsidP="00C56441">
                  <w:pPr>
                    <w:rPr>
                      <w:b/>
                      <w:bCs/>
                      <w:sz w:val="20"/>
                      <w:szCs w:val="20"/>
                    </w:rPr>
                  </w:pPr>
                  <w:r>
                    <w:rPr>
                      <w:b/>
                      <w:bCs/>
                      <w:sz w:val="20"/>
                      <w:szCs w:val="20"/>
                    </w:rPr>
                    <w:t>Meeting</w:t>
                  </w:r>
                </w:p>
                <w:p w14:paraId="538F65C0" w14:textId="77777777" w:rsidR="00C56441" w:rsidRDefault="00C56441" w:rsidP="00C56441">
                  <w:pPr>
                    <w:rPr>
                      <w:sz w:val="20"/>
                      <w:szCs w:val="20"/>
                    </w:rPr>
                  </w:pPr>
                  <w:r>
                    <w:rPr>
                      <w:sz w:val="20"/>
                      <w:szCs w:val="20"/>
                    </w:rPr>
                    <w:t>Evidence is provided for each body paragraph to support the author’s position. Support is explained, but may lack organization or coherence. (4)</w:t>
                  </w:r>
                </w:p>
              </w:tc>
              <w:tc>
                <w:tcPr>
                  <w:tcW w:w="225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F61BF"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7D95C4E9" w14:textId="77777777" w:rsidR="00C56441" w:rsidRDefault="00C56441" w:rsidP="00C56441">
                  <w:pPr>
                    <w:rPr>
                      <w:b/>
                      <w:bCs/>
                      <w:sz w:val="20"/>
                      <w:szCs w:val="20"/>
                    </w:rPr>
                  </w:pPr>
                  <w:r>
                    <w:rPr>
                      <w:b/>
                      <w:bCs/>
                      <w:sz w:val="20"/>
                      <w:szCs w:val="20"/>
                    </w:rPr>
                    <w:t>Emerging</w:t>
                  </w:r>
                </w:p>
                <w:p w14:paraId="75B00764" w14:textId="77777777" w:rsidR="00C56441" w:rsidRDefault="00C56441" w:rsidP="00C56441">
                  <w:pPr>
                    <w:rPr>
                      <w:sz w:val="20"/>
                      <w:szCs w:val="20"/>
                    </w:rPr>
                  </w:pPr>
                  <w:r>
                    <w:rPr>
                      <w:sz w:val="20"/>
                      <w:szCs w:val="20"/>
                    </w:rPr>
                    <w:t>Evidence is provided for each body paragraph. Support is not explained in an organized and coherent manner. (3)</w:t>
                  </w:r>
                </w:p>
              </w:tc>
            </w:tr>
          </w:tbl>
          <w:p w14:paraId="30B8424B"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7D4021A" w14:textId="77777777" w:rsidR="00C56441" w:rsidRDefault="00C56441" w:rsidP="00C56441">
            <w:pPr>
              <w:rPr>
                <w:rFonts w:ascii="Helvetica Neue" w:hAnsi="Helvetica Neue"/>
                <w:color w:val="2D3B45"/>
              </w:rPr>
            </w:pPr>
            <w:r>
              <w:rPr>
                <w:rStyle w:val="displaycriterionpoints"/>
                <w:rFonts w:ascii="Helvetica Neue" w:hAnsi="Helvetica Neue"/>
                <w:color w:val="2D3B45"/>
              </w:rPr>
              <w:t>5.0</w:t>
            </w:r>
            <w:r>
              <w:rPr>
                <w:rFonts w:ascii="Helvetica Neue" w:hAnsi="Helvetica Neue"/>
                <w:color w:val="2D3B45"/>
              </w:rPr>
              <w:t> pts</w:t>
            </w:r>
          </w:p>
        </w:tc>
      </w:tr>
      <w:tr w:rsidR="00EE6B57" w14:paraId="39116B70" w14:textId="77777777" w:rsidTr="00EE6B57">
        <w:trPr>
          <w:trHeight w:val="31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25A7B04" w14:textId="6CCA6E88" w:rsidR="00C56441" w:rsidRDefault="00C56441" w:rsidP="00C56441">
            <w:pPr>
              <w:textAlignment w:val="center"/>
              <w:rPr>
                <w:rFonts w:ascii="Helvetica Neue" w:hAnsi="Helvetica Neue"/>
                <w:color w:val="2D3B45"/>
              </w:rPr>
            </w:pPr>
            <w:r>
              <w:rPr>
                <w:rStyle w:val="description"/>
                <w:rFonts w:ascii="Helvetica Neue" w:hAnsi="Helvetica Neue"/>
                <w:color w:val="2D3B45"/>
              </w:rPr>
              <w:t>Connection to peer paper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200" w:type="dxa"/>
              <w:tblInd w:w="32" w:type="dxa"/>
              <w:tblLayout w:type="fixed"/>
              <w:tblCellMar>
                <w:top w:w="15" w:type="dxa"/>
                <w:left w:w="15" w:type="dxa"/>
                <w:bottom w:w="15" w:type="dxa"/>
                <w:right w:w="15" w:type="dxa"/>
              </w:tblCellMar>
              <w:tblLook w:val="04A0" w:firstRow="1" w:lastRow="0" w:firstColumn="1" w:lastColumn="0" w:noHBand="0" w:noVBand="1"/>
            </w:tblPr>
            <w:tblGrid>
              <w:gridCol w:w="3330"/>
              <w:gridCol w:w="1980"/>
              <w:gridCol w:w="1890"/>
            </w:tblGrid>
            <w:tr w:rsidR="00C56441" w14:paraId="299692FC" w14:textId="77777777" w:rsidTr="00EE6B57">
              <w:tc>
                <w:tcPr>
                  <w:tcW w:w="33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2E187A"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1.75</w:t>
                  </w:r>
                  <w:r>
                    <w:rPr>
                      <w:rStyle w:val="nobr"/>
                      <w:b/>
                      <w:bCs/>
                      <w:sz w:val="20"/>
                      <w:szCs w:val="20"/>
                    </w:rPr>
                    <w:t> pts</w:t>
                  </w:r>
                </w:p>
                <w:p w14:paraId="076DD9DD" w14:textId="77777777" w:rsidR="00C56441" w:rsidRDefault="00C56441" w:rsidP="00C56441">
                  <w:pPr>
                    <w:rPr>
                      <w:b/>
                      <w:bCs/>
                      <w:sz w:val="20"/>
                      <w:szCs w:val="20"/>
                    </w:rPr>
                  </w:pPr>
                  <w:r>
                    <w:rPr>
                      <w:b/>
                      <w:bCs/>
                      <w:sz w:val="20"/>
                      <w:szCs w:val="20"/>
                    </w:rPr>
                    <w:t>Exceeding</w:t>
                  </w:r>
                </w:p>
                <w:p w14:paraId="1C4BA916" w14:textId="77777777" w:rsidR="00C56441" w:rsidRDefault="00C56441" w:rsidP="00C56441">
                  <w:pPr>
                    <w:rPr>
                      <w:sz w:val="20"/>
                      <w:szCs w:val="20"/>
                    </w:rPr>
                  </w:pPr>
                  <w:r>
                    <w:rPr>
                      <w:sz w:val="20"/>
                      <w:szCs w:val="20"/>
                    </w:rPr>
                    <w:t>Response is clearly connected to peer’s paper. The response paper introduces the peer paper fully in the introduction and makes clear the need for the response. The response paper returns to the peer paper the conclusion to explain the importance of the response. (2)</w:t>
                  </w:r>
                </w:p>
              </w:tc>
              <w:tc>
                <w:tcPr>
                  <w:tcW w:w="198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A27481" w14:textId="77777777" w:rsidR="00C56441" w:rsidRDefault="00C56441" w:rsidP="00C56441">
                  <w:pPr>
                    <w:rPr>
                      <w:b/>
                      <w:bCs/>
                      <w:sz w:val="20"/>
                      <w:szCs w:val="20"/>
                    </w:rPr>
                  </w:pPr>
                  <w:r>
                    <w:rPr>
                      <w:rStyle w:val="points"/>
                      <w:b/>
                      <w:bCs/>
                      <w:sz w:val="20"/>
                      <w:szCs w:val="20"/>
                    </w:rPr>
                    <w:t>1.75</w:t>
                  </w:r>
                  <w:r>
                    <w:rPr>
                      <w:rStyle w:val="nobr"/>
                      <w:b/>
                      <w:bCs/>
                      <w:sz w:val="20"/>
                      <w:szCs w:val="20"/>
                    </w:rPr>
                    <w:t> </w:t>
                  </w:r>
                  <w:r>
                    <w:rPr>
                      <w:rStyle w:val="rangerating"/>
                      <w:b/>
                      <w:bCs/>
                      <w:sz w:val="20"/>
                      <w:szCs w:val="20"/>
                    </w:rPr>
                    <w:t>to &gt;</w:t>
                  </w:r>
                  <w:r>
                    <w:rPr>
                      <w:rStyle w:val="minpoints"/>
                      <w:b/>
                      <w:bCs/>
                      <w:sz w:val="20"/>
                      <w:szCs w:val="20"/>
                    </w:rPr>
                    <w:t>1.25</w:t>
                  </w:r>
                  <w:r>
                    <w:rPr>
                      <w:rStyle w:val="nobr"/>
                      <w:b/>
                      <w:bCs/>
                      <w:sz w:val="20"/>
                      <w:szCs w:val="20"/>
                    </w:rPr>
                    <w:t> pts</w:t>
                  </w:r>
                </w:p>
                <w:p w14:paraId="7C5C4596" w14:textId="77777777" w:rsidR="00C56441" w:rsidRDefault="00C56441" w:rsidP="00C56441">
                  <w:pPr>
                    <w:rPr>
                      <w:b/>
                      <w:bCs/>
                      <w:sz w:val="20"/>
                      <w:szCs w:val="20"/>
                    </w:rPr>
                  </w:pPr>
                  <w:r>
                    <w:rPr>
                      <w:b/>
                      <w:bCs/>
                      <w:sz w:val="20"/>
                      <w:szCs w:val="20"/>
                    </w:rPr>
                    <w:t>Meeting</w:t>
                  </w:r>
                </w:p>
                <w:p w14:paraId="7AE68BB1" w14:textId="77777777" w:rsidR="00C56441" w:rsidRDefault="00C56441" w:rsidP="00C56441">
                  <w:pPr>
                    <w:rPr>
                      <w:sz w:val="20"/>
                      <w:szCs w:val="20"/>
                    </w:rPr>
                  </w:pPr>
                  <w:r>
                    <w:rPr>
                      <w:sz w:val="20"/>
                      <w:szCs w:val="20"/>
                    </w:rPr>
                    <w:t>Response is clearly connected to peer’s paper, but the response paper may not introduce the peer paper fully or return to it in the conclusion. (1.75)</w:t>
                  </w:r>
                </w:p>
              </w:tc>
              <w:tc>
                <w:tcPr>
                  <w:tcW w:w="189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89FD68" w14:textId="77777777" w:rsidR="00C56441" w:rsidRDefault="00C56441" w:rsidP="00C56441">
                  <w:pPr>
                    <w:rPr>
                      <w:b/>
                      <w:bCs/>
                      <w:sz w:val="20"/>
                      <w:szCs w:val="20"/>
                    </w:rPr>
                  </w:pPr>
                  <w:r>
                    <w:rPr>
                      <w:rStyle w:val="points"/>
                      <w:b/>
                      <w:bCs/>
                      <w:sz w:val="20"/>
                      <w:szCs w:val="20"/>
                    </w:rPr>
                    <w:t>1.25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3DCB8594" w14:textId="77777777" w:rsidR="00C56441" w:rsidRDefault="00C56441" w:rsidP="00C56441">
                  <w:pPr>
                    <w:rPr>
                      <w:b/>
                      <w:bCs/>
                      <w:sz w:val="20"/>
                      <w:szCs w:val="20"/>
                    </w:rPr>
                  </w:pPr>
                  <w:r>
                    <w:rPr>
                      <w:b/>
                      <w:bCs/>
                      <w:sz w:val="20"/>
                      <w:szCs w:val="20"/>
                    </w:rPr>
                    <w:t>Emerging</w:t>
                  </w:r>
                </w:p>
                <w:p w14:paraId="43D04FEA" w14:textId="77777777" w:rsidR="00C56441" w:rsidRDefault="00C56441" w:rsidP="00C56441">
                  <w:pPr>
                    <w:rPr>
                      <w:sz w:val="20"/>
                      <w:szCs w:val="20"/>
                    </w:rPr>
                  </w:pPr>
                  <w:r>
                    <w:rPr>
                      <w:sz w:val="20"/>
                      <w:szCs w:val="20"/>
                    </w:rPr>
                    <w:t>Response is only tangentially connected to peer’s paper or the connection is not clearly explained (1.25)</w:t>
                  </w:r>
                </w:p>
              </w:tc>
            </w:tr>
          </w:tbl>
          <w:p w14:paraId="10919242"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BA4B71B"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7A0894ED" w14:textId="77777777" w:rsidTr="00EE6B57">
        <w:trPr>
          <w:trHeight w:val="25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C537F5A" w14:textId="5ABCAE3F" w:rsidR="00C56441" w:rsidRDefault="00C56441" w:rsidP="00C56441">
            <w:pPr>
              <w:textAlignment w:val="center"/>
              <w:rPr>
                <w:rFonts w:ascii="Helvetica Neue" w:hAnsi="Helvetica Neue"/>
                <w:color w:val="2D3B45"/>
              </w:rPr>
            </w:pPr>
            <w:r>
              <w:rPr>
                <w:rStyle w:val="description"/>
                <w:rFonts w:ascii="Helvetica Neue" w:hAnsi="Helvetica Neue"/>
                <w:color w:val="2D3B45"/>
              </w:rPr>
              <w:t>Organization (4)</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592" w:type="dxa"/>
              <w:tblLayout w:type="fixed"/>
              <w:tblCellMar>
                <w:top w:w="15" w:type="dxa"/>
                <w:left w:w="15" w:type="dxa"/>
                <w:bottom w:w="15" w:type="dxa"/>
                <w:right w:w="15" w:type="dxa"/>
              </w:tblCellMar>
              <w:tblLook w:val="04A0" w:firstRow="1" w:lastRow="0" w:firstColumn="1" w:lastColumn="0" w:noHBand="0" w:noVBand="1"/>
            </w:tblPr>
            <w:tblGrid>
              <w:gridCol w:w="2372"/>
              <w:gridCol w:w="2610"/>
              <w:gridCol w:w="2610"/>
            </w:tblGrid>
            <w:tr w:rsidR="00C56441" w14:paraId="2CCC0F91" w14:textId="77777777" w:rsidTr="00EE6B57">
              <w:tc>
                <w:tcPr>
                  <w:tcW w:w="237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498D77" w14:textId="77777777" w:rsidR="00C56441" w:rsidRDefault="00C56441" w:rsidP="00C56441">
                  <w:pPr>
                    <w:rPr>
                      <w:rFonts w:ascii="Times New Roman" w:hAnsi="Times New Roman"/>
                      <w:b/>
                      <w:bCs/>
                      <w:sz w:val="20"/>
                      <w:szCs w:val="20"/>
                    </w:rPr>
                  </w:pPr>
                  <w:r>
                    <w:rPr>
                      <w:rStyle w:val="points"/>
                      <w:b/>
                      <w:bCs/>
                      <w:sz w:val="20"/>
                      <w:szCs w:val="20"/>
                    </w:rPr>
                    <w:t>4.0</w:t>
                  </w:r>
                  <w:r>
                    <w:rPr>
                      <w:rStyle w:val="nobr"/>
                      <w:b/>
                      <w:bCs/>
                      <w:sz w:val="20"/>
                      <w:szCs w:val="20"/>
                    </w:rPr>
                    <w:t> </w:t>
                  </w:r>
                  <w:r>
                    <w:rPr>
                      <w:rStyle w:val="rangerating"/>
                      <w:b/>
                      <w:bCs/>
                      <w:sz w:val="20"/>
                      <w:szCs w:val="20"/>
                    </w:rPr>
                    <w:t>to &gt;</w:t>
                  </w:r>
                  <w:r>
                    <w:rPr>
                      <w:rStyle w:val="minpoints"/>
                      <w:b/>
                      <w:bCs/>
                      <w:sz w:val="20"/>
                      <w:szCs w:val="20"/>
                    </w:rPr>
                    <w:t>3.0</w:t>
                  </w:r>
                  <w:r>
                    <w:rPr>
                      <w:rStyle w:val="nobr"/>
                      <w:b/>
                      <w:bCs/>
                      <w:sz w:val="20"/>
                      <w:szCs w:val="20"/>
                    </w:rPr>
                    <w:t> pts</w:t>
                  </w:r>
                </w:p>
                <w:p w14:paraId="52C4EC1D" w14:textId="77777777" w:rsidR="00C56441" w:rsidRDefault="00C56441" w:rsidP="00C56441">
                  <w:pPr>
                    <w:rPr>
                      <w:b/>
                      <w:bCs/>
                      <w:sz w:val="20"/>
                      <w:szCs w:val="20"/>
                    </w:rPr>
                  </w:pPr>
                  <w:r>
                    <w:rPr>
                      <w:b/>
                      <w:bCs/>
                      <w:sz w:val="20"/>
                      <w:szCs w:val="20"/>
                    </w:rPr>
                    <w:t>Exceeding</w:t>
                  </w:r>
                </w:p>
                <w:p w14:paraId="67A3053A" w14:textId="77777777" w:rsidR="00C56441" w:rsidRDefault="00C56441" w:rsidP="00C56441">
                  <w:pPr>
                    <w:rPr>
                      <w:sz w:val="20"/>
                      <w:szCs w:val="20"/>
                    </w:rPr>
                  </w:pPr>
                  <w:r>
                    <w:rPr>
                      <w:sz w:val="20"/>
                      <w:szCs w:val="20"/>
                    </w:rPr>
                    <w:t>Paper is well organized; evidence and explanation flow smoothly. The paper transitions from introduction to body paragraphs with support to conclusion (4)</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40C6319" w14:textId="77777777" w:rsidR="00C56441" w:rsidRDefault="00C56441" w:rsidP="00C56441">
                  <w:pPr>
                    <w:rPr>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2.5</w:t>
                  </w:r>
                  <w:r>
                    <w:rPr>
                      <w:rStyle w:val="nobr"/>
                      <w:b/>
                      <w:bCs/>
                      <w:sz w:val="20"/>
                      <w:szCs w:val="20"/>
                    </w:rPr>
                    <w:t> pts</w:t>
                  </w:r>
                </w:p>
                <w:p w14:paraId="1A42BEE7" w14:textId="77777777" w:rsidR="00C56441" w:rsidRDefault="00C56441" w:rsidP="00C56441">
                  <w:pPr>
                    <w:rPr>
                      <w:b/>
                      <w:bCs/>
                      <w:sz w:val="20"/>
                      <w:szCs w:val="20"/>
                    </w:rPr>
                  </w:pPr>
                  <w:r>
                    <w:rPr>
                      <w:b/>
                      <w:bCs/>
                      <w:sz w:val="20"/>
                      <w:szCs w:val="20"/>
                    </w:rPr>
                    <w:t>Meeting</w:t>
                  </w:r>
                </w:p>
                <w:p w14:paraId="0DA27179" w14:textId="77777777" w:rsidR="00C56441" w:rsidRDefault="00C56441" w:rsidP="00C56441">
                  <w:pPr>
                    <w:rPr>
                      <w:sz w:val="20"/>
                      <w:szCs w:val="20"/>
                    </w:rPr>
                  </w:pPr>
                  <w:r>
                    <w:rPr>
                      <w:sz w:val="20"/>
                      <w:szCs w:val="20"/>
                    </w:rPr>
                    <w:t>Paper is organized; evidence and explanation flow. The paper would be further improved by smoother transitions or attention to the logical flow of the argument (3)</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BE7E25C" w14:textId="77777777" w:rsidR="00C56441" w:rsidRDefault="00C56441" w:rsidP="00C56441">
                  <w:pPr>
                    <w:rPr>
                      <w:b/>
                      <w:bCs/>
                      <w:sz w:val="20"/>
                      <w:szCs w:val="20"/>
                    </w:rPr>
                  </w:pPr>
                  <w:r>
                    <w:rPr>
                      <w:rStyle w:val="points"/>
                      <w:b/>
                      <w:bCs/>
                      <w:sz w:val="20"/>
                      <w:szCs w:val="20"/>
                    </w:rPr>
                    <w:t>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79E3AE1F" w14:textId="77777777" w:rsidR="00C56441" w:rsidRDefault="00C56441" w:rsidP="00C56441">
                  <w:pPr>
                    <w:rPr>
                      <w:b/>
                      <w:bCs/>
                      <w:sz w:val="20"/>
                      <w:szCs w:val="20"/>
                    </w:rPr>
                  </w:pPr>
                  <w:r>
                    <w:rPr>
                      <w:b/>
                      <w:bCs/>
                      <w:sz w:val="20"/>
                      <w:szCs w:val="20"/>
                    </w:rPr>
                    <w:t>Emerging</w:t>
                  </w:r>
                </w:p>
                <w:p w14:paraId="2E9BDF23" w14:textId="77777777" w:rsidR="00C56441" w:rsidRDefault="00C56441" w:rsidP="00C56441">
                  <w:pPr>
                    <w:rPr>
                      <w:sz w:val="20"/>
                      <w:szCs w:val="20"/>
                    </w:rPr>
                  </w:pPr>
                  <w:r>
                    <w:rPr>
                      <w:sz w:val="20"/>
                      <w:szCs w:val="20"/>
                    </w:rPr>
                    <w:t>The paper has an introduction, body, and conclusion, but the ideas are not clearly organized and presented in these sections. (2.5)</w:t>
                  </w:r>
                </w:p>
              </w:tc>
            </w:tr>
          </w:tbl>
          <w:p w14:paraId="2B7DFCF4"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B5DD6DD" w14:textId="77777777" w:rsidR="00C56441" w:rsidRDefault="00C56441" w:rsidP="00C56441">
            <w:pPr>
              <w:rPr>
                <w:rFonts w:ascii="Helvetica Neue" w:hAnsi="Helvetica Neue"/>
                <w:color w:val="2D3B45"/>
              </w:rPr>
            </w:pPr>
            <w:r>
              <w:rPr>
                <w:rStyle w:val="displaycriterionpoints"/>
                <w:rFonts w:ascii="Helvetica Neue" w:hAnsi="Helvetica Neue"/>
                <w:color w:val="2D3B45"/>
              </w:rPr>
              <w:t>4.0</w:t>
            </w:r>
            <w:r>
              <w:rPr>
                <w:rFonts w:ascii="Helvetica Neue" w:hAnsi="Helvetica Neue"/>
                <w:color w:val="2D3B45"/>
              </w:rPr>
              <w:t> pts</w:t>
            </w:r>
          </w:p>
        </w:tc>
      </w:tr>
      <w:tr w:rsidR="00EE6B57" w14:paraId="09FFD113" w14:textId="77777777" w:rsidTr="00EE6B57">
        <w:trPr>
          <w:trHeight w:val="22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6465497" w14:textId="5D6B8ADF" w:rsidR="00C56441" w:rsidRDefault="00C56441" w:rsidP="00C56441">
            <w:pPr>
              <w:textAlignment w:val="center"/>
              <w:rPr>
                <w:rFonts w:ascii="Helvetica Neue" w:hAnsi="Helvetica Neue"/>
                <w:color w:val="2D3B45"/>
              </w:rPr>
            </w:pPr>
            <w:r>
              <w:rPr>
                <w:rStyle w:val="description"/>
                <w:rFonts w:ascii="Helvetica Neue" w:hAnsi="Helvetica Neue"/>
                <w:color w:val="2D3B45"/>
              </w:rPr>
              <w:lastRenderedPageBreak/>
              <w:t>Novel Insight and Conclusion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142" w:type="dxa"/>
              <w:tblLayout w:type="fixed"/>
              <w:tblCellMar>
                <w:top w:w="15" w:type="dxa"/>
                <w:left w:w="15" w:type="dxa"/>
                <w:bottom w:w="15" w:type="dxa"/>
                <w:right w:w="15" w:type="dxa"/>
              </w:tblCellMar>
              <w:tblLook w:val="04A0" w:firstRow="1" w:lastRow="0" w:firstColumn="1" w:lastColumn="0" w:noHBand="0" w:noVBand="1"/>
            </w:tblPr>
            <w:tblGrid>
              <w:gridCol w:w="2822"/>
              <w:gridCol w:w="2160"/>
              <w:gridCol w:w="2160"/>
            </w:tblGrid>
            <w:tr w:rsidR="00EE6B57" w14:paraId="0AA59B0F" w14:textId="77777777" w:rsidTr="00EE6B57">
              <w:tc>
                <w:tcPr>
                  <w:tcW w:w="282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27EE83"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1.75</w:t>
                  </w:r>
                  <w:r>
                    <w:rPr>
                      <w:rStyle w:val="nobr"/>
                      <w:b/>
                      <w:bCs/>
                      <w:sz w:val="20"/>
                      <w:szCs w:val="20"/>
                    </w:rPr>
                    <w:t> pts</w:t>
                  </w:r>
                </w:p>
                <w:p w14:paraId="6DF5E045" w14:textId="77777777" w:rsidR="00C56441" w:rsidRDefault="00C56441" w:rsidP="00C56441">
                  <w:pPr>
                    <w:rPr>
                      <w:b/>
                      <w:bCs/>
                      <w:sz w:val="20"/>
                      <w:szCs w:val="20"/>
                    </w:rPr>
                  </w:pPr>
                  <w:r>
                    <w:rPr>
                      <w:b/>
                      <w:bCs/>
                      <w:sz w:val="20"/>
                      <w:szCs w:val="20"/>
                    </w:rPr>
                    <w:t>Exceeding</w:t>
                  </w:r>
                </w:p>
                <w:p w14:paraId="0CA99840" w14:textId="77777777" w:rsidR="00C56441" w:rsidRDefault="00C56441" w:rsidP="00C56441">
                  <w:pPr>
                    <w:rPr>
                      <w:sz w:val="20"/>
                      <w:szCs w:val="20"/>
                    </w:rPr>
                  </w:pPr>
                  <w:r>
                    <w:rPr>
                      <w:sz w:val="20"/>
                      <w:szCs w:val="20"/>
                    </w:rPr>
                    <w:t>The paper provides a new and informative twist on the peer’s position. The paper’s conclusion is thoughtful and answers the question “so what?” (2)</w:t>
                  </w:r>
                </w:p>
              </w:tc>
              <w:tc>
                <w:tcPr>
                  <w:tcW w:w="21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42995A" w14:textId="77777777" w:rsidR="00C56441" w:rsidRDefault="00C56441" w:rsidP="00C56441">
                  <w:pPr>
                    <w:rPr>
                      <w:b/>
                      <w:bCs/>
                      <w:sz w:val="20"/>
                      <w:szCs w:val="20"/>
                    </w:rPr>
                  </w:pPr>
                  <w:r>
                    <w:rPr>
                      <w:rStyle w:val="points"/>
                      <w:b/>
                      <w:bCs/>
                      <w:sz w:val="20"/>
                      <w:szCs w:val="20"/>
                    </w:rPr>
                    <w:t>1.75</w:t>
                  </w:r>
                  <w:r>
                    <w:rPr>
                      <w:rStyle w:val="nobr"/>
                      <w:b/>
                      <w:bCs/>
                      <w:sz w:val="20"/>
                      <w:szCs w:val="20"/>
                    </w:rPr>
                    <w:t> </w:t>
                  </w:r>
                  <w:r>
                    <w:rPr>
                      <w:rStyle w:val="rangerating"/>
                      <w:b/>
                      <w:bCs/>
                      <w:sz w:val="20"/>
                      <w:szCs w:val="20"/>
                    </w:rPr>
                    <w:t>to &gt;</w:t>
                  </w:r>
                  <w:r>
                    <w:rPr>
                      <w:rStyle w:val="minpoints"/>
                      <w:b/>
                      <w:bCs/>
                      <w:sz w:val="20"/>
                      <w:szCs w:val="20"/>
                    </w:rPr>
                    <w:t>1.25</w:t>
                  </w:r>
                  <w:r>
                    <w:rPr>
                      <w:rStyle w:val="nobr"/>
                      <w:b/>
                      <w:bCs/>
                      <w:sz w:val="20"/>
                      <w:szCs w:val="20"/>
                    </w:rPr>
                    <w:t> pts</w:t>
                  </w:r>
                </w:p>
                <w:p w14:paraId="5302042F" w14:textId="77777777" w:rsidR="00C56441" w:rsidRDefault="00C56441" w:rsidP="00C56441">
                  <w:pPr>
                    <w:rPr>
                      <w:b/>
                      <w:bCs/>
                      <w:sz w:val="20"/>
                      <w:szCs w:val="20"/>
                    </w:rPr>
                  </w:pPr>
                  <w:r>
                    <w:rPr>
                      <w:b/>
                      <w:bCs/>
                      <w:sz w:val="20"/>
                      <w:szCs w:val="20"/>
                    </w:rPr>
                    <w:t>Meeting</w:t>
                  </w:r>
                </w:p>
                <w:p w14:paraId="0F676DE5" w14:textId="77777777" w:rsidR="00C56441" w:rsidRDefault="00C56441" w:rsidP="00C56441">
                  <w:pPr>
                    <w:rPr>
                      <w:sz w:val="20"/>
                      <w:szCs w:val="20"/>
                    </w:rPr>
                  </w:pPr>
                  <w:r>
                    <w:rPr>
                      <w:sz w:val="20"/>
                      <w:szCs w:val="20"/>
                    </w:rPr>
                    <w:t>The paper provides a new twist or thoughtful response to the peer’s position. The paper includes a conclusion (1.5)</w:t>
                  </w:r>
                </w:p>
              </w:tc>
              <w:tc>
                <w:tcPr>
                  <w:tcW w:w="216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EFB679" w14:textId="77777777" w:rsidR="00C56441" w:rsidRDefault="00C56441" w:rsidP="00C56441">
                  <w:pPr>
                    <w:rPr>
                      <w:b/>
                      <w:bCs/>
                      <w:sz w:val="20"/>
                      <w:szCs w:val="20"/>
                    </w:rPr>
                  </w:pPr>
                  <w:r>
                    <w:rPr>
                      <w:rStyle w:val="points"/>
                      <w:b/>
                      <w:bCs/>
                      <w:sz w:val="20"/>
                      <w:szCs w:val="20"/>
                    </w:rPr>
                    <w:t>1.25</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4037EFFD" w14:textId="77777777" w:rsidR="00C56441" w:rsidRDefault="00C56441" w:rsidP="00C56441">
                  <w:pPr>
                    <w:rPr>
                      <w:b/>
                      <w:bCs/>
                      <w:sz w:val="20"/>
                      <w:szCs w:val="20"/>
                    </w:rPr>
                  </w:pPr>
                  <w:r>
                    <w:rPr>
                      <w:b/>
                      <w:bCs/>
                      <w:sz w:val="20"/>
                      <w:szCs w:val="20"/>
                    </w:rPr>
                    <w:t>Emerging</w:t>
                  </w:r>
                </w:p>
                <w:p w14:paraId="3CFE80F2" w14:textId="77777777" w:rsidR="00C56441" w:rsidRDefault="00C56441" w:rsidP="00C56441">
                  <w:pPr>
                    <w:rPr>
                      <w:sz w:val="20"/>
                      <w:szCs w:val="20"/>
                    </w:rPr>
                  </w:pPr>
                  <w:r>
                    <w:rPr>
                      <w:sz w:val="20"/>
                      <w:szCs w:val="20"/>
                    </w:rPr>
                    <w:t>The paper could be further improved by a more unique response to the peer’s position. The paper includes a conclusion (1.25)</w:t>
                  </w:r>
                </w:p>
              </w:tc>
            </w:tr>
          </w:tbl>
          <w:p w14:paraId="0E3A4B72"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D6D0258"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35C1EC14" w14:textId="77777777" w:rsidTr="00EE6B57">
        <w:trPr>
          <w:trHeight w:val="26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60476FB" w14:textId="537D2BF1" w:rsidR="00C56441" w:rsidRDefault="00C56441" w:rsidP="00C56441">
            <w:pPr>
              <w:textAlignment w:val="center"/>
              <w:rPr>
                <w:rFonts w:ascii="Helvetica Neue" w:hAnsi="Helvetica Neue"/>
                <w:color w:val="2D3B45"/>
              </w:rPr>
            </w:pPr>
            <w:r>
              <w:rPr>
                <w:rStyle w:val="description"/>
                <w:rFonts w:ascii="Helvetica Neue" w:hAnsi="Helvetica Neue"/>
                <w:color w:val="2D3B45"/>
              </w:rPr>
              <w:t>Strategy evidence demonstrates author’s effort and attention to the final product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412" w:type="dxa"/>
              <w:tblLayout w:type="fixed"/>
              <w:tblCellMar>
                <w:top w:w="15" w:type="dxa"/>
                <w:left w:w="15" w:type="dxa"/>
                <w:bottom w:w="15" w:type="dxa"/>
                <w:right w:w="15" w:type="dxa"/>
              </w:tblCellMar>
              <w:tblLook w:val="04A0" w:firstRow="1" w:lastRow="0" w:firstColumn="1" w:lastColumn="0" w:noHBand="0" w:noVBand="1"/>
            </w:tblPr>
            <w:tblGrid>
              <w:gridCol w:w="2912"/>
              <w:gridCol w:w="1800"/>
              <w:gridCol w:w="2700"/>
            </w:tblGrid>
            <w:tr w:rsidR="00C56441" w14:paraId="45DD11ED" w14:textId="77777777" w:rsidTr="00C56441">
              <w:tc>
                <w:tcPr>
                  <w:tcW w:w="291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455540C"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1.5</w:t>
                  </w:r>
                  <w:r>
                    <w:rPr>
                      <w:rStyle w:val="nobr"/>
                      <w:b/>
                      <w:bCs/>
                      <w:sz w:val="20"/>
                      <w:szCs w:val="20"/>
                    </w:rPr>
                    <w:t> pts</w:t>
                  </w:r>
                </w:p>
                <w:p w14:paraId="38863A89" w14:textId="77777777" w:rsidR="00C56441" w:rsidRDefault="00C56441" w:rsidP="00C56441">
                  <w:pPr>
                    <w:rPr>
                      <w:b/>
                      <w:bCs/>
                      <w:sz w:val="20"/>
                      <w:szCs w:val="20"/>
                    </w:rPr>
                  </w:pPr>
                  <w:r>
                    <w:rPr>
                      <w:b/>
                      <w:bCs/>
                      <w:sz w:val="20"/>
                      <w:szCs w:val="20"/>
                    </w:rPr>
                    <w:t>Exceeding</w:t>
                  </w:r>
                </w:p>
                <w:p w14:paraId="10805C02" w14:textId="77777777" w:rsidR="00C56441" w:rsidRDefault="00C56441" w:rsidP="00C56441">
                  <w:pPr>
                    <w:rPr>
                      <w:sz w:val="20"/>
                      <w:szCs w:val="20"/>
                    </w:rPr>
                  </w:pPr>
                  <w:r>
                    <w:rPr>
                      <w:sz w:val="20"/>
                      <w:szCs w:val="20"/>
                    </w:rPr>
                    <w:t>Strategy evidence is attached to the final version of the paper and illustrates the author’s use of a prewriting, outlining, or revising strategy. Clear connection between strategy evidence and the final product (2)</w:t>
                  </w:r>
                </w:p>
              </w:tc>
              <w:tc>
                <w:tcPr>
                  <w:tcW w:w="18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568215" w14:textId="77777777" w:rsidR="00C56441" w:rsidRDefault="00C56441" w:rsidP="00C56441">
                  <w:pPr>
                    <w:rPr>
                      <w:b/>
                      <w:bCs/>
                      <w:sz w:val="20"/>
                      <w:szCs w:val="20"/>
                    </w:rPr>
                  </w:pPr>
                  <w:r>
                    <w:rPr>
                      <w:rStyle w:val="points"/>
                      <w:b/>
                      <w:bCs/>
                      <w:sz w:val="20"/>
                      <w:szCs w:val="20"/>
                    </w:rPr>
                    <w:t>1.5</w:t>
                  </w:r>
                  <w:r>
                    <w:rPr>
                      <w:rStyle w:val="nobr"/>
                      <w:b/>
                      <w:bCs/>
                      <w:sz w:val="20"/>
                      <w:szCs w:val="20"/>
                    </w:rPr>
                    <w:t> </w:t>
                  </w:r>
                  <w:r>
                    <w:rPr>
                      <w:rStyle w:val="rangerating"/>
                      <w:b/>
                      <w:bCs/>
                      <w:sz w:val="20"/>
                      <w:szCs w:val="20"/>
                    </w:rPr>
                    <w:t>to &gt;</w:t>
                  </w:r>
                  <w:r>
                    <w:rPr>
                      <w:rStyle w:val="minpoints"/>
                      <w:b/>
                      <w:bCs/>
                      <w:sz w:val="20"/>
                      <w:szCs w:val="20"/>
                    </w:rPr>
                    <w:t>1.0</w:t>
                  </w:r>
                  <w:r>
                    <w:rPr>
                      <w:rStyle w:val="nobr"/>
                      <w:b/>
                      <w:bCs/>
                      <w:sz w:val="20"/>
                      <w:szCs w:val="20"/>
                    </w:rPr>
                    <w:t> pts</w:t>
                  </w:r>
                </w:p>
                <w:p w14:paraId="3CC932CD" w14:textId="77777777" w:rsidR="00C56441" w:rsidRDefault="00C56441" w:rsidP="00C56441">
                  <w:pPr>
                    <w:rPr>
                      <w:b/>
                      <w:bCs/>
                      <w:sz w:val="20"/>
                      <w:szCs w:val="20"/>
                    </w:rPr>
                  </w:pPr>
                  <w:r>
                    <w:rPr>
                      <w:b/>
                      <w:bCs/>
                      <w:sz w:val="20"/>
                      <w:szCs w:val="20"/>
                    </w:rPr>
                    <w:t>Meeting</w:t>
                  </w:r>
                </w:p>
                <w:p w14:paraId="0DAEADC7" w14:textId="77777777" w:rsidR="00C56441" w:rsidRDefault="00C56441" w:rsidP="00C56441">
                  <w:pPr>
                    <w:rPr>
                      <w:sz w:val="20"/>
                      <w:szCs w:val="20"/>
                    </w:rPr>
                  </w:pPr>
                  <w:r>
                    <w:rPr>
                      <w:sz w:val="20"/>
                      <w:szCs w:val="20"/>
                    </w:rPr>
                    <w:t>Strategy evidence is attached to the final version of the paper but may not be evident in the final product (1.5)</w:t>
                  </w:r>
                </w:p>
              </w:tc>
              <w:tc>
                <w:tcPr>
                  <w:tcW w:w="27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4D73D4" w14:textId="77777777" w:rsidR="00C56441" w:rsidRDefault="00C56441" w:rsidP="00C56441">
                  <w:pPr>
                    <w:rPr>
                      <w:b/>
                      <w:bCs/>
                      <w:sz w:val="20"/>
                      <w:szCs w:val="20"/>
                    </w:rPr>
                  </w:pPr>
                  <w:r>
                    <w:rPr>
                      <w:rStyle w:val="points"/>
                      <w:b/>
                      <w:bCs/>
                      <w:sz w:val="20"/>
                      <w:szCs w:val="20"/>
                    </w:rPr>
                    <w:t>1.0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136138E7" w14:textId="77777777" w:rsidR="00C56441" w:rsidRDefault="00C56441" w:rsidP="00C56441">
                  <w:pPr>
                    <w:rPr>
                      <w:b/>
                      <w:bCs/>
                      <w:sz w:val="20"/>
                      <w:szCs w:val="20"/>
                    </w:rPr>
                  </w:pPr>
                  <w:r>
                    <w:rPr>
                      <w:b/>
                      <w:bCs/>
                      <w:sz w:val="20"/>
                      <w:szCs w:val="20"/>
                    </w:rPr>
                    <w:t>Emerging</w:t>
                  </w:r>
                </w:p>
                <w:p w14:paraId="13D0A1D5" w14:textId="77777777" w:rsidR="00C56441" w:rsidRDefault="00C56441" w:rsidP="00C56441">
                  <w:pPr>
                    <w:rPr>
                      <w:sz w:val="20"/>
                      <w:szCs w:val="20"/>
                    </w:rPr>
                  </w:pPr>
                  <w:r>
                    <w:rPr>
                      <w:sz w:val="20"/>
                      <w:szCs w:val="20"/>
                    </w:rPr>
                    <w:t>Strategy evidence is attached to the final version of the paper but is incomplete (1)</w:t>
                  </w:r>
                </w:p>
              </w:tc>
            </w:tr>
          </w:tbl>
          <w:p w14:paraId="4D05935E"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9F34C45"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EE6B57" w14:paraId="22A2D9C2" w14:textId="77777777" w:rsidTr="00EE6B57">
        <w:trPr>
          <w:trHeight w:val="31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B8A7C27" w14:textId="18C94BC7" w:rsidR="00C56441" w:rsidRDefault="00C56441" w:rsidP="00C56441">
            <w:pPr>
              <w:textAlignment w:val="center"/>
              <w:rPr>
                <w:rFonts w:ascii="Helvetica Neue" w:hAnsi="Helvetica Neue"/>
                <w:color w:val="2D3B45"/>
              </w:rPr>
            </w:pPr>
            <w:r>
              <w:rPr>
                <w:rStyle w:val="description"/>
                <w:rFonts w:ascii="Helvetica Neue" w:hAnsi="Helvetica Neue"/>
                <w:color w:val="2D3B45"/>
              </w:rPr>
              <w:t>Reader’s Guide Letter thoughtfully explains drafting or revisions (3)</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592" w:type="dxa"/>
              <w:tblLayout w:type="fixed"/>
              <w:tblCellMar>
                <w:top w:w="15" w:type="dxa"/>
                <w:left w:w="15" w:type="dxa"/>
                <w:bottom w:w="15" w:type="dxa"/>
                <w:right w:w="15" w:type="dxa"/>
              </w:tblCellMar>
              <w:tblLook w:val="04A0" w:firstRow="1" w:lastRow="0" w:firstColumn="1" w:lastColumn="0" w:noHBand="0" w:noVBand="1"/>
            </w:tblPr>
            <w:tblGrid>
              <w:gridCol w:w="2552"/>
              <w:gridCol w:w="2610"/>
              <w:gridCol w:w="2430"/>
            </w:tblGrid>
            <w:tr w:rsidR="00C56441" w14:paraId="73A01288" w14:textId="77777777" w:rsidTr="00C56441">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AC9C98C" w14:textId="77777777" w:rsidR="00C56441" w:rsidRDefault="00C56441" w:rsidP="00C56441">
                  <w:pPr>
                    <w:rPr>
                      <w:rFonts w:ascii="Times New Roman" w:hAnsi="Times New Roman"/>
                      <w:b/>
                      <w:bCs/>
                      <w:sz w:val="20"/>
                      <w:szCs w:val="20"/>
                    </w:rPr>
                  </w:pPr>
                  <w:r>
                    <w:rPr>
                      <w:rStyle w:val="points"/>
                      <w:b/>
                      <w:bCs/>
                      <w:sz w:val="20"/>
                      <w:szCs w:val="20"/>
                    </w:rPr>
                    <w:t>3.0</w:t>
                  </w:r>
                  <w:r>
                    <w:rPr>
                      <w:rStyle w:val="nobr"/>
                      <w:b/>
                      <w:bCs/>
                      <w:sz w:val="20"/>
                      <w:szCs w:val="20"/>
                    </w:rPr>
                    <w:t> </w:t>
                  </w:r>
                  <w:r>
                    <w:rPr>
                      <w:rStyle w:val="rangerating"/>
                      <w:b/>
                      <w:bCs/>
                      <w:sz w:val="20"/>
                      <w:szCs w:val="20"/>
                    </w:rPr>
                    <w:t>to &gt;</w:t>
                  </w:r>
                  <w:r>
                    <w:rPr>
                      <w:rStyle w:val="minpoints"/>
                      <w:b/>
                      <w:bCs/>
                      <w:sz w:val="20"/>
                      <w:szCs w:val="20"/>
                    </w:rPr>
                    <w:t>2.5</w:t>
                  </w:r>
                  <w:r>
                    <w:rPr>
                      <w:rStyle w:val="nobr"/>
                      <w:b/>
                      <w:bCs/>
                      <w:sz w:val="20"/>
                      <w:szCs w:val="20"/>
                    </w:rPr>
                    <w:t> pts</w:t>
                  </w:r>
                </w:p>
                <w:p w14:paraId="6A45D08E" w14:textId="77777777" w:rsidR="00C56441" w:rsidRDefault="00C56441" w:rsidP="00C56441">
                  <w:pPr>
                    <w:rPr>
                      <w:b/>
                      <w:bCs/>
                      <w:sz w:val="20"/>
                      <w:szCs w:val="20"/>
                    </w:rPr>
                  </w:pPr>
                  <w:r>
                    <w:rPr>
                      <w:b/>
                      <w:bCs/>
                      <w:sz w:val="20"/>
                      <w:szCs w:val="20"/>
                    </w:rPr>
                    <w:t>Exceeding</w:t>
                  </w:r>
                </w:p>
                <w:p w14:paraId="135EC97B" w14:textId="77777777" w:rsidR="00C56441" w:rsidRDefault="00C56441" w:rsidP="00C56441">
                  <w:pPr>
                    <w:rPr>
                      <w:sz w:val="20"/>
                      <w:szCs w:val="20"/>
                    </w:rPr>
                  </w:pPr>
                  <w:r>
                    <w:rPr>
                      <w:sz w:val="20"/>
                      <w:szCs w:val="20"/>
                    </w:rPr>
                    <w:t>Reader’s Guide letter references strategy evidence and clearly explains how the author applied the strategy. The letter also explains how the strategy use contributed to the overall success of the project. (3)</w:t>
                  </w:r>
                </w:p>
              </w:tc>
              <w:tc>
                <w:tcPr>
                  <w:tcW w:w="261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642AC2" w14:textId="77777777" w:rsidR="00C56441" w:rsidRDefault="00C56441" w:rsidP="00C56441">
                  <w:pPr>
                    <w:rPr>
                      <w:b/>
                      <w:bCs/>
                      <w:sz w:val="20"/>
                      <w:szCs w:val="20"/>
                    </w:rPr>
                  </w:pPr>
                  <w:r>
                    <w:rPr>
                      <w:rStyle w:val="points"/>
                      <w:b/>
                      <w:bCs/>
                      <w:sz w:val="20"/>
                      <w:szCs w:val="20"/>
                    </w:rPr>
                    <w:t>2.5</w:t>
                  </w:r>
                  <w:r>
                    <w:rPr>
                      <w:rStyle w:val="nobr"/>
                      <w:b/>
                      <w:bCs/>
                      <w:sz w:val="20"/>
                      <w:szCs w:val="20"/>
                    </w:rPr>
                    <w:t> </w:t>
                  </w:r>
                  <w:r>
                    <w:rPr>
                      <w:rStyle w:val="rangerating"/>
                      <w:b/>
                      <w:bCs/>
                      <w:sz w:val="20"/>
                      <w:szCs w:val="20"/>
                    </w:rPr>
                    <w:t>to &gt;</w:t>
                  </w:r>
                  <w:r>
                    <w:rPr>
                      <w:rStyle w:val="minpoints"/>
                      <w:b/>
                      <w:bCs/>
                      <w:sz w:val="20"/>
                      <w:szCs w:val="20"/>
                    </w:rPr>
                    <w:t>2.0</w:t>
                  </w:r>
                  <w:r>
                    <w:rPr>
                      <w:rStyle w:val="nobr"/>
                      <w:b/>
                      <w:bCs/>
                      <w:sz w:val="20"/>
                      <w:szCs w:val="20"/>
                    </w:rPr>
                    <w:t> pts</w:t>
                  </w:r>
                </w:p>
                <w:p w14:paraId="3BC91B5C" w14:textId="77777777" w:rsidR="00C56441" w:rsidRDefault="00C56441" w:rsidP="00C56441">
                  <w:pPr>
                    <w:rPr>
                      <w:b/>
                      <w:bCs/>
                      <w:sz w:val="20"/>
                      <w:szCs w:val="20"/>
                    </w:rPr>
                  </w:pPr>
                  <w:r>
                    <w:rPr>
                      <w:b/>
                      <w:bCs/>
                      <w:sz w:val="20"/>
                      <w:szCs w:val="20"/>
                    </w:rPr>
                    <w:t>Meeting</w:t>
                  </w:r>
                </w:p>
                <w:p w14:paraId="2D2B6BD2" w14:textId="77777777" w:rsidR="00C56441" w:rsidRDefault="00C56441" w:rsidP="00C56441">
                  <w:pPr>
                    <w:rPr>
                      <w:sz w:val="20"/>
                      <w:szCs w:val="20"/>
                    </w:rPr>
                  </w:pPr>
                  <w:r>
                    <w:rPr>
                      <w:sz w:val="20"/>
                      <w:szCs w:val="20"/>
                    </w:rPr>
                    <w:t>Reader’s Guide letter references strategy evidence but does not clearly explain how the author applied the strategy. The letter may not explain how the strategy use contributed to the overall success of the project. (2.5)</w:t>
                  </w:r>
                </w:p>
              </w:tc>
              <w:tc>
                <w:tcPr>
                  <w:tcW w:w="243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5D41121" w14:textId="77777777" w:rsidR="00C56441" w:rsidRDefault="00C56441" w:rsidP="00C56441">
                  <w:pPr>
                    <w:rPr>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63A227E1" w14:textId="77777777" w:rsidR="00C56441" w:rsidRDefault="00C56441" w:rsidP="00C56441">
                  <w:pPr>
                    <w:rPr>
                      <w:b/>
                      <w:bCs/>
                      <w:sz w:val="20"/>
                      <w:szCs w:val="20"/>
                    </w:rPr>
                  </w:pPr>
                  <w:r>
                    <w:rPr>
                      <w:b/>
                      <w:bCs/>
                      <w:sz w:val="20"/>
                      <w:szCs w:val="20"/>
                    </w:rPr>
                    <w:t>Emerging</w:t>
                  </w:r>
                </w:p>
                <w:p w14:paraId="5EE0DD8B" w14:textId="77777777" w:rsidR="00C56441" w:rsidRDefault="00C56441" w:rsidP="00C56441">
                  <w:pPr>
                    <w:rPr>
                      <w:sz w:val="20"/>
                      <w:szCs w:val="20"/>
                    </w:rPr>
                  </w:pPr>
                  <w:r>
                    <w:rPr>
                      <w:sz w:val="20"/>
                      <w:szCs w:val="20"/>
                    </w:rPr>
                    <w:t>Reader’s Guide letter is vague in its reference to strategy evidence. It does not clearly explain how the author applied the strategy. The letter does not explain how the strategy use contributed to the overall success of the project. (2)</w:t>
                  </w:r>
                </w:p>
              </w:tc>
            </w:tr>
          </w:tbl>
          <w:p w14:paraId="5EF3E0F8"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D0A63C8" w14:textId="77777777" w:rsidR="00C56441" w:rsidRDefault="00C56441" w:rsidP="00C56441">
            <w:pPr>
              <w:rPr>
                <w:rFonts w:ascii="Helvetica Neue" w:hAnsi="Helvetica Neue"/>
                <w:color w:val="2D3B45"/>
              </w:rPr>
            </w:pPr>
            <w:r>
              <w:rPr>
                <w:rStyle w:val="displaycriterionpoints"/>
                <w:rFonts w:ascii="Helvetica Neue" w:hAnsi="Helvetica Neue"/>
                <w:color w:val="2D3B45"/>
              </w:rPr>
              <w:t>3.0</w:t>
            </w:r>
            <w:r>
              <w:rPr>
                <w:rFonts w:ascii="Helvetica Neue" w:hAnsi="Helvetica Neue"/>
                <w:color w:val="2D3B45"/>
              </w:rPr>
              <w:t> pts</w:t>
            </w:r>
          </w:p>
        </w:tc>
      </w:tr>
      <w:tr w:rsidR="00C56441" w14:paraId="095A003D" w14:textId="77777777" w:rsidTr="00EE6B57">
        <w:trPr>
          <w:trHeight w:val="2257"/>
        </w:trPr>
        <w:tc>
          <w:tcPr>
            <w:tcW w:w="16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C88A2BE" w14:textId="60C3D849" w:rsidR="00C56441" w:rsidRDefault="00C56441" w:rsidP="00C56441">
            <w:pPr>
              <w:textAlignment w:val="center"/>
              <w:rPr>
                <w:rFonts w:ascii="Helvetica Neue" w:hAnsi="Helvetica Neue"/>
                <w:color w:val="2D3B45"/>
              </w:rPr>
            </w:pPr>
            <w:r>
              <w:rPr>
                <w:rStyle w:val="description"/>
                <w:rFonts w:ascii="Helvetica Neue" w:hAnsi="Helvetica Neue"/>
                <w:color w:val="2D3B45"/>
              </w:rPr>
              <w:t>Paper attends to MLA style and conventions of academic English (2)</w:t>
            </w:r>
          </w:p>
        </w:tc>
        <w:tc>
          <w:tcPr>
            <w:tcW w:w="783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142" w:type="dxa"/>
              <w:tblLayout w:type="fixed"/>
              <w:tblCellMar>
                <w:top w:w="15" w:type="dxa"/>
                <w:left w:w="15" w:type="dxa"/>
                <w:bottom w:w="15" w:type="dxa"/>
                <w:right w:w="15" w:type="dxa"/>
              </w:tblCellMar>
              <w:tblLook w:val="04A0" w:firstRow="1" w:lastRow="0" w:firstColumn="1" w:lastColumn="0" w:noHBand="0" w:noVBand="1"/>
            </w:tblPr>
            <w:tblGrid>
              <w:gridCol w:w="2552"/>
              <w:gridCol w:w="2700"/>
              <w:gridCol w:w="1890"/>
            </w:tblGrid>
            <w:tr w:rsidR="00C56441" w14:paraId="215C7E2A" w14:textId="77777777" w:rsidTr="00C56441">
              <w:tc>
                <w:tcPr>
                  <w:tcW w:w="255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D846DE" w14:textId="77777777" w:rsidR="00C56441" w:rsidRDefault="00C56441" w:rsidP="00C56441">
                  <w:pPr>
                    <w:rPr>
                      <w:rFonts w:ascii="Times New Roman" w:hAnsi="Times New Roman"/>
                      <w:b/>
                      <w:bCs/>
                      <w:sz w:val="20"/>
                      <w:szCs w:val="20"/>
                    </w:rPr>
                  </w:pPr>
                  <w:r>
                    <w:rPr>
                      <w:rStyle w:val="points"/>
                      <w:b/>
                      <w:bCs/>
                      <w:sz w:val="20"/>
                      <w:szCs w:val="20"/>
                    </w:rPr>
                    <w:t>2.0</w:t>
                  </w:r>
                  <w:r>
                    <w:rPr>
                      <w:rStyle w:val="nobr"/>
                      <w:b/>
                      <w:bCs/>
                      <w:sz w:val="20"/>
                      <w:szCs w:val="20"/>
                    </w:rPr>
                    <w:t> </w:t>
                  </w:r>
                  <w:r>
                    <w:rPr>
                      <w:rStyle w:val="rangerating"/>
                      <w:b/>
                      <w:bCs/>
                      <w:sz w:val="20"/>
                      <w:szCs w:val="20"/>
                    </w:rPr>
                    <w:t>to &gt;</w:t>
                  </w:r>
                  <w:r>
                    <w:rPr>
                      <w:rStyle w:val="minpoints"/>
                      <w:b/>
                      <w:bCs/>
                      <w:sz w:val="20"/>
                      <w:szCs w:val="20"/>
                    </w:rPr>
                    <w:t>1.5</w:t>
                  </w:r>
                  <w:r>
                    <w:rPr>
                      <w:rStyle w:val="nobr"/>
                      <w:b/>
                      <w:bCs/>
                      <w:sz w:val="20"/>
                      <w:szCs w:val="20"/>
                    </w:rPr>
                    <w:t> pts</w:t>
                  </w:r>
                </w:p>
                <w:p w14:paraId="04235F16" w14:textId="77777777" w:rsidR="00C56441" w:rsidRDefault="00C56441" w:rsidP="00C56441">
                  <w:pPr>
                    <w:rPr>
                      <w:b/>
                      <w:bCs/>
                      <w:sz w:val="20"/>
                      <w:szCs w:val="20"/>
                    </w:rPr>
                  </w:pPr>
                  <w:r>
                    <w:rPr>
                      <w:b/>
                      <w:bCs/>
                      <w:sz w:val="20"/>
                      <w:szCs w:val="20"/>
                    </w:rPr>
                    <w:t>Exceeding</w:t>
                  </w:r>
                </w:p>
                <w:p w14:paraId="5C037774" w14:textId="77777777" w:rsidR="00C56441" w:rsidRDefault="00C56441" w:rsidP="00C56441">
                  <w:pPr>
                    <w:rPr>
                      <w:sz w:val="20"/>
                      <w:szCs w:val="20"/>
                    </w:rPr>
                  </w:pPr>
                  <w:r>
                    <w:rPr>
                      <w:sz w:val="20"/>
                      <w:szCs w:val="20"/>
                    </w:rPr>
                    <w:t>Paper attends to MLA style and conventions of academic English with few issues which do not impede comprehension. (2)</w:t>
                  </w:r>
                </w:p>
              </w:tc>
              <w:tc>
                <w:tcPr>
                  <w:tcW w:w="270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C0A85C7" w14:textId="77777777" w:rsidR="00C56441" w:rsidRDefault="00C56441" w:rsidP="00C56441">
                  <w:pPr>
                    <w:rPr>
                      <w:b/>
                      <w:bCs/>
                      <w:sz w:val="20"/>
                      <w:szCs w:val="20"/>
                    </w:rPr>
                  </w:pPr>
                  <w:r>
                    <w:rPr>
                      <w:rStyle w:val="points"/>
                      <w:b/>
                      <w:bCs/>
                      <w:sz w:val="20"/>
                      <w:szCs w:val="20"/>
                    </w:rPr>
                    <w:t>1.5</w:t>
                  </w:r>
                  <w:r>
                    <w:rPr>
                      <w:rStyle w:val="nobr"/>
                      <w:b/>
                      <w:bCs/>
                      <w:sz w:val="20"/>
                      <w:szCs w:val="20"/>
                    </w:rPr>
                    <w:t> </w:t>
                  </w:r>
                  <w:r>
                    <w:rPr>
                      <w:rStyle w:val="rangerating"/>
                      <w:b/>
                      <w:bCs/>
                      <w:sz w:val="20"/>
                      <w:szCs w:val="20"/>
                    </w:rPr>
                    <w:t>to &gt;</w:t>
                  </w:r>
                  <w:r>
                    <w:rPr>
                      <w:rStyle w:val="minpoints"/>
                      <w:b/>
                      <w:bCs/>
                      <w:sz w:val="20"/>
                      <w:szCs w:val="20"/>
                    </w:rPr>
                    <w:t>1.0</w:t>
                  </w:r>
                  <w:r>
                    <w:rPr>
                      <w:rStyle w:val="nobr"/>
                      <w:b/>
                      <w:bCs/>
                      <w:sz w:val="20"/>
                      <w:szCs w:val="20"/>
                    </w:rPr>
                    <w:t> pts</w:t>
                  </w:r>
                </w:p>
                <w:p w14:paraId="0ABAD559" w14:textId="77777777" w:rsidR="00C56441" w:rsidRDefault="00C56441" w:rsidP="00C56441">
                  <w:pPr>
                    <w:rPr>
                      <w:b/>
                      <w:bCs/>
                      <w:sz w:val="20"/>
                      <w:szCs w:val="20"/>
                    </w:rPr>
                  </w:pPr>
                  <w:r>
                    <w:rPr>
                      <w:b/>
                      <w:bCs/>
                      <w:sz w:val="20"/>
                      <w:szCs w:val="20"/>
                    </w:rPr>
                    <w:t>Meeting</w:t>
                  </w:r>
                </w:p>
                <w:p w14:paraId="3C9777B2" w14:textId="77777777" w:rsidR="00C56441" w:rsidRDefault="00C56441" w:rsidP="00C56441">
                  <w:pPr>
                    <w:rPr>
                      <w:sz w:val="20"/>
                      <w:szCs w:val="20"/>
                    </w:rPr>
                  </w:pPr>
                  <w:r>
                    <w:rPr>
                      <w:sz w:val="20"/>
                      <w:szCs w:val="20"/>
                    </w:rPr>
                    <w:t>Paper attends to MLA style and conventions of academic English with few issues, the majority of which do not impede comprehension (1.5)</w:t>
                  </w:r>
                </w:p>
              </w:tc>
              <w:tc>
                <w:tcPr>
                  <w:tcW w:w="189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D7C2A1" w14:textId="77777777" w:rsidR="00C56441" w:rsidRDefault="00C56441" w:rsidP="00C56441">
                  <w:pPr>
                    <w:rPr>
                      <w:b/>
                      <w:bCs/>
                      <w:sz w:val="20"/>
                      <w:szCs w:val="20"/>
                    </w:rPr>
                  </w:pPr>
                  <w:r>
                    <w:rPr>
                      <w:rStyle w:val="points"/>
                      <w:b/>
                      <w:bCs/>
                      <w:sz w:val="20"/>
                      <w:szCs w:val="20"/>
                    </w:rPr>
                    <w:t>1.0</w:t>
                  </w:r>
                  <w:r>
                    <w:rPr>
                      <w:rStyle w:val="nobr"/>
                      <w:b/>
                      <w:bCs/>
                      <w:sz w:val="20"/>
                      <w:szCs w:val="20"/>
                    </w:rPr>
                    <w:t> </w:t>
                  </w:r>
                  <w:r>
                    <w:rPr>
                      <w:rStyle w:val="rangerating"/>
                      <w:b/>
                      <w:bCs/>
                      <w:sz w:val="20"/>
                      <w:szCs w:val="20"/>
                    </w:rPr>
                    <w:t>to &gt;</w:t>
                  </w:r>
                  <w:r>
                    <w:rPr>
                      <w:rStyle w:val="minpoints"/>
                      <w:b/>
                      <w:bCs/>
                      <w:sz w:val="20"/>
                      <w:szCs w:val="20"/>
                    </w:rPr>
                    <w:t>0</w:t>
                  </w:r>
                  <w:r>
                    <w:rPr>
                      <w:rStyle w:val="nobr"/>
                      <w:b/>
                      <w:bCs/>
                      <w:sz w:val="20"/>
                      <w:szCs w:val="20"/>
                    </w:rPr>
                    <w:t> pts</w:t>
                  </w:r>
                </w:p>
                <w:p w14:paraId="05526199" w14:textId="77777777" w:rsidR="00C56441" w:rsidRDefault="00C56441" w:rsidP="00C56441">
                  <w:pPr>
                    <w:rPr>
                      <w:b/>
                      <w:bCs/>
                      <w:sz w:val="20"/>
                      <w:szCs w:val="20"/>
                    </w:rPr>
                  </w:pPr>
                  <w:r>
                    <w:rPr>
                      <w:b/>
                      <w:bCs/>
                      <w:sz w:val="20"/>
                      <w:szCs w:val="20"/>
                    </w:rPr>
                    <w:t>Emerging</w:t>
                  </w:r>
                </w:p>
                <w:p w14:paraId="4476EC85" w14:textId="77777777" w:rsidR="00C56441" w:rsidRDefault="00C56441" w:rsidP="00C56441">
                  <w:pPr>
                    <w:rPr>
                      <w:sz w:val="20"/>
                      <w:szCs w:val="20"/>
                    </w:rPr>
                  </w:pPr>
                  <w:r>
                    <w:rPr>
                      <w:sz w:val="20"/>
                      <w:szCs w:val="20"/>
                    </w:rPr>
                    <w:t>Paper has several issues with style or conventions. These impede readability (1)</w:t>
                  </w:r>
                </w:p>
              </w:tc>
            </w:tr>
          </w:tbl>
          <w:p w14:paraId="7460CE8C" w14:textId="77777777" w:rsidR="00C56441" w:rsidRDefault="00C56441">
            <w:pPr>
              <w:rPr>
                <w:rFonts w:ascii="Helvetica Neue" w:hAnsi="Helvetica Neue"/>
                <w:color w:val="2D3B45"/>
              </w:rPr>
            </w:pPr>
          </w:p>
        </w:tc>
        <w:tc>
          <w:tcPr>
            <w:tcW w:w="1042"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0E0C107" w14:textId="77777777" w:rsidR="00C56441" w:rsidRDefault="00C56441" w:rsidP="00C56441">
            <w:pPr>
              <w:rPr>
                <w:rFonts w:ascii="Helvetica Neue" w:hAnsi="Helvetica Neue"/>
                <w:color w:val="2D3B45"/>
              </w:rPr>
            </w:pPr>
            <w:r>
              <w:rPr>
                <w:rStyle w:val="displaycriterionpoints"/>
                <w:rFonts w:ascii="Helvetica Neue" w:hAnsi="Helvetica Neue"/>
                <w:color w:val="2D3B45"/>
              </w:rPr>
              <w:t>2.0</w:t>
            </w:r>
            <w:r>
              <w:rPr>
                <w:rFonts w:ascii="Helvetica Neue" w:hAnsi="Helvetica Neue"/>
                <w:color w:val="2D3B45"/>
              </w:rPr>
              <w:t> pts</w:t>
            </w:r>
          </w:p>
        </w:tc>
      </w:tr>
      <w:tr w:rsidR="00C56441" w14:paraId="7A912F68" w14:textId="77777777" w:rsidTr="00EE6B57">
        <w:tc>
          <w:tcPr>
            <w:tcW w:w="10484"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CC7DDB4" w14:textId="77777777" w:rsidR="00C56441" w:rsidRDefault="00C56441" w:rsidP="00C56441">
            <w:pPr>
              <w:rPr>
                <w:rFonts w:ascii="Helvetica Neue" w:hAnsi="Helvetica Neue"/>
                <w:color w:val="2D3B45"/>
              </w:rPr>
            </w:pPr>
            <w:r>
              <w:rPr>
                <w:rFonts w:ascii="Helvetica Neue" w:hAnsi="Helvetica Neue"/>
                <w:color w:val="2D3B45"/>
              </w:rPr>
              <w:t>Total Points: </w:t>
            </w:r>
            <w:r>
              <w:rPr>
                <w:rStyle w:val="rubrictotal"/>
                <w:rFonts w:ascii="Helvetica Neue" w:hAnsi="Helvetica Neue"/>
                <w:color w:val="2D3B45"/>
              </w:rPr>
              <w:t>25.0</w:t>
            </w:r>
          </w:p>
        </w:tc>
      </w:tr>
    </w:tbl>
    <w:p w14:paraId="056838C9" w14:textId="77777777" w:rsidR="00044880" w:rsidRDefault="00044880"/>
    <w:sectPr w:rsidR="00044880" w:rsidSect="00EE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80"/>
    <w:rsid w:val="00044880"/>
    <w:rsid w:val="000505DF"/>
    <w:rsid w:val="00243752"/>
    <w:rsid w:val="00344025"/>
    <w:rsid w:val="00474F43"/>
    <w:rsid w:val="008D3D10"/>
    <w:rsid w:val="00AB7306"/>
    <w:rsid w:val="00BB498D"/>
    <w:rsid w:val="00C56441"/>
    <w:rsid w:val="00E64014"/>
    <w:rsid w:val="00E70D84"/>
    <w:rsid w:val="00EE6B57"/>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931D"/>
  <w14:defaultImageDpi w14:val="32767"/>
  <w15:chartTrackingRefBased/>
  <w15:docId w15:val="{0ECF397E-79DC-6F41-BEE8-99E281BE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74F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F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48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4880"/>
  </w:style>
  <w:style w:type="table" w:styleId="TableGrid">
    <w:name w:val="Table Grid"/>
    <w:basedOn w:val="TableNormal"/>
    <w:uiPriority w:val="39"/>
    <w:rsid w:val="0004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448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880"/>
    <w:rPr>
      <w:rFonts w:asciiTheme="majorHAnsi" w:eastAsiaTheme="majorEastAsia" w:hAnsiTheme="majorHAnsi" w:cstheme="majorBidi"/>
      <w:spacing w:val="-10"/>
      <w:kern w:val="28"/>
      <w:sz w:val="56"/>
      <w:szCs w:val="56"/>
    </w:rPr>
  </w:style>
  <w:style w:type="character" w:customStyle="1" w:styleId="description">
    <w:name w:val="description"/>
    <w:basedOn w:val="DefaultParagraphFont"/>
    <w:rsid w:val="00C56441"/>
  </w:style>
  <w:style w:type="character" w:customStyle="1" w:styleId="nobr">
    <w:name w:val="nobr"/>
    <w:basedOn w:val="DefaultParagraphFont"/>
    <w:rsid w:val="00C56441"/>
  </w:style>
  <w:style w:type="character" w:customStyle="1" w:styleId="points">
    <w:name w:val="points"/>
    <w:basedOn w:val="DefaultParagraphFont"/>
    <w:rsid w:val="00C56441"/>
  </w:style>
  <w:style w:type="character" w:customStyle="1" w:styleId="rangerating">
    <w:name w:val="range_rating"/>
    <w:basedOn w:val="DefaultParagraphFont"/>
    <w:rsid w:val="00C56441"/>
  </w:style>
  <w:style w:type="character" w:customStyle="1" w:styleId="minpoints">
    <w:name w:val="min_points"/>
    <w:basedOn w:val="DefaultParagraphFont"/>
    <w:rsid w:val="00C56441"/>
  </w:style>
  <w:style w:type="character" w:customStyle="1" w:styleId="displaycriterionpoints">
    <w:name w:val="display_criterion_points"/>
    <w:basedOn w:val="DefaultParagraphFont"/>
    <w:rsid w:val="00C56441"/>
  </w:style>
  <w:style w:type="character" w:customStyle="1" w:styleId="screenreader-only">
    <w:name w:val="screenreader-only"/>
    <w:basedOn w:val="DefaultParagraphFont"/>
    <w:rsid w:val="00C56441"/>
  </w:style>
  <w:style w:type="character" w:customStyle="1" w:styleId="rubrictotal">
    <w:name w:val="rubric_total"/>
    <w:basedOn w:val="DefaultParagraphFont"/>
    <w:rsid w:val="00C56441"/>
  </w:style>
  <w:style w:type="paragraph" w:styleId="Subtitle">
    <w:name w:val="Subtitle"/>
    <w:basedOn w:val="Normal"/>
    <w:next w:val="Normal"/>
    <w:link w:val="SubtitleChar"/>
    <w:uiPriority w:val="11"/>
    <w:qFormat/>
    <w:rsid w:val="00474F4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474F4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74F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4F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670">
      <w:bodyDiv w:val="1"/>
      <w:marLeft w:val="0"/>
      <w:marRight w:val="0"/>
      <w:marTop w:val="0"/>
      <w:marBottom w:val="0"/>
      <w:divBdr>
        <w:top w:val="none" w:sz="0" w:space="0" w:color="auto"/>
        <w:left w:val="none" w:sz="0" w:space="0" w:color="auto"/>
        <w:bottom w:val="none" w:sz="0" w:space="0" w:color="auto"/>
        <w:right w:val="none" w:sz="0" w:space="0" w:color="auto"/>
      </w:divBdr>
      <w:divsChild>
        <w:div w:id="1882478616">
          <w:marLeft w:val="0"/>
          <w:marRight w:val="0"/>
          <w:marTop w:val="0"/>
          <w:marBottom w:val="0"/>
          <w:divBdr>
            <w:top w:val="none" w:sz="0" w:space="0" w:color="auto"/>
            <w:left w:val="none" w:sz="0" w:space="0" w:color="auto"/>
            <w:bottom w:val="none" w:sz="0" w:space="0" w:color="auto"/>
            <w:right w:val="none" w:sz="0" w:space="0" w:color="auto"/>
          </w:divBdr>
          <w:divsChild>
            <w:div w:id="201673326">
              <w:marLeft w:val="0"/>
              <w:marRight w:val="0"/>
              <w:marTop w:val="0"/>
              <w:marBottom w:val="0"/>
              <w:divBdr>
                <w:top w:val="none" w:sz="0" w:space="0" w:color="auto"/>
                <w:left w:val="none" w:sz="0" w:space="0" w:color="auto"/>
                <w:bottom w:val="none" w:sz="0" w:space="0" w:color="auto"/>
                <w:right w:val="none" w:sz="0" w:space="0" w:color="auto"/>
              </w:divBdr>
            </w:div>
          </w:divsChild>
        </w:div>
        <w:div w:id="389231561">
          <w:marLeft w:val="0"/>
          <w:marRight w:val="0"/>
          <w:marTop w:val="0"/>
          <w:marBottom w:val="0"/>
          <w:divBdr>
            <w:top w:val="none" w:sz="0" w:space="0" w:color="auto"/>
            <w:left w:val="none" w:sz="0" w:space="0" w:color="auto"/>
            <w:bottom w:val="none" w:sz="0" w:space="0" w:color="auto"/>
            <w:right w:val="none" w:sz="0" w:space="0" w:color="auto"/>
          </w:divBdr>
          <w:divsChild>
            <w:div w:id="513763242">
              <w:marLeft w:val="0"/>
              <w:marRight w:val="0"/>
              <w:marTop w:val="0"/>
              <w:marBottom w:val="0"/>
              <w:divBdr>
                <w:top w:val="none" w:sz="0" w:space="0" w:color="auto"/>
                <w:left w:val="none" w:sz="0" w:space="0" w:color="auto"/>
                <w:bottom w:val="none" w:sz="0" w:space="0" w:color="auto"/>
                <w:right w:val="none" w:sz="0" w:space="0" w:color="auto"/>
              </w:divBdr>
              <w:divsChild>
                <w:div w:id="657802307">
                  <w:marLeft w:val="0"/>
                  <w:marRight w:val="0"/>
                  <w:marTop w:val="0"/>
                  <w:marBottom w:val="0"/>
                  <w:divBdr>
                    <w:top w:val="none" w:sz="0" w:space="0" w:color="auto"/>
                    <w:left w:val="none" w:sz="0" w:space="0" w:color="auto"/>
                    <w:bottom w:val="none" w:sz="0" w:space="0" w:color="auto"/>
                    <w:right w:val="none" w:sz="0" w:space="0" w:color="auto"/>
                  </w:divBdr>
                </w:div>
                <w:div w:id="1333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5862">
          <w:marLeft w:val="0"/>
          <w:marRight w:val="0"/>
          <w:marTop w:val="0"/>
          <w:marBottom w:val="0"/>
          <w:divBdr>
            <w:top w:val="none" w:sz="0" w:space="0" w:color="auto"/>
            <w:left w:val="none" w:sz="0" w:space="0" w:color="auto"/>
            <w:bottom w:val="none" w:sz="0" w:space="0" w:color="auto"/>
            <w:right w:val="none" w:sz="0" w:space="0" w:color="auto"/>
          </w:divBdr>
          <w:divsChild>
            <w:div w:id="14112140">
              <w:marLeft w:val="0"/>
              <w:marRight w:val="0"/>
              <w:marTop w:val="0"/>
              <w:marBottom w:val="0"/>
              <w:divBdr>
                <w:top w:val="none" w:sz="0" w:space="0" w:color="auto"/>
                <w:left w:val="none" w:sz="0" w:space="0" w:color="auto"/>
                <w:bottom w:val="none" w:sz="0" w:space="0" w:color="auto"/>
                <w:right w:val="none" w:sz="0" w:space="0" w:color="auto"/>
              </w:divBdr>
              <w:divsChild>
                <w:div w:id="830294149">
                  <w:marLeft w:val="0"/>
                  <w:marRight w:val="0"/>
                  <w:marTop w:val="0"/>
                  <w:marBottom w:val="0"/>
                  <w:divBdr>
                    <w:top w:val="none" w:sz="0" w:space="0" w:color="auto"/>
                    <w:left w:val="none" w:sz="0" w:space="0" w:color="auto"/>
                    <w:bottom w:val="none" w:sz="0" w:space="0" w:color="auto"/>
                    <w:right w:val="none" w:sz="0" w:space="0" w:color="auto"/>
                  </w:divBdr>
                </w:div>
                <w:div w:id="870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225">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407503851">
                  <w:marLeft w:val="0"/>
                  <w:marRight w:val="0"/>
                  <w:marTop w:val="0"/>
                  <w:marBottom w:val="0"/>
                  <w:divBdr>
                    <w:top w:val="none" w:sz="0" w:space="0" w:color="auto"/>
                    <w:left w:val="none" w:sz="0" w:space="0" w:color="auto"/>
                    <w:bottom w:val="none" w:sz="0" w:space="0" w:color="auto"/>
                    <w:right w:val="none" w:sz="0" w:space="0" w:color="auto"/>
                  </w:divBdr>
                </w:div>
                <w:div w:id="1544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320">
          <w:marLeft w:val="0"/>
          <w:marRight w:val="0"/>
          <w:marTop w:val="0"/>
          <w:marBottom w:val="0"/>
          <w:divBdr>
            <w:top w:val="none" w:sz="0" w:space="0" w:color="auto"/>
            <w:left w:val="none" w:sz="0" w:space="0" w:color="auto"/>
            <w:bottom w:val="none" w:sz="0" w:space="0" w:color="auto"/>
            <w:right w:val="none" w:sz="0" w:space="0" w:color="auto"/>
          </w:divBdr>
        </w:div>
        <w:div w:id="677729368">
          <w:marLeft w:val="0"/>
          <w:marRight w:val="0"/>
          <w:marTop w:val="0"/>
          <w:marBottom w:val="0"/>
          <w:divBdr>
            <w:top w:val="none" w:sz="0" w:space="0" w:color="auto"/>
            <w:left w:val="none" w:sz="0" w:space="0" w:color="auto"/>
            <w:bottom w:val="none" w:sz="0" w:space="0" w:color="auto"/>
            <w:right w:val="none" w:sz="0" w:space="0" w:color="auto"/>
          </w:divBdr>
          <w:divsChild>
            <w:div w:id="34015117">
              <w:marLeft w:val="0"/>
              <w:marRight w:val="0"/>
              <w:marTop w:val="0"/>
              <w:marBottom w:val="0"/>
              <w:divBdr>
                <w:top w:val="none" w:sz="0" w:space="0" w:color="auto"/>
                <w:left w:val="none" w:sz="0" w:space="0" w:color="auto"/>
                <w:bottom w:val="none" w:sz="0" w:space="0" w:color="auto"/>
                <w:right w:val="none" w:sz="0" w:space="0" w:color="auto"/>
              </w:divBdr>
            </w:div>
          </w:divsChild>
        </w:div>
        <w:div w:id="880484751">
          <w:marLeft w:val="0"/>
          <w:marRight w:val="0"/>
          <w:marTop w:val="0"/>
          <w:marBottom w:val="0"/>
          <w:divBdr>
            <w:top w:val="none" w:sz="0" w:space="0" w:color="auto"/>
            <w:left w:val="none" w:sz="0" w:space="0" w:color="auto"/>
            <w:bottom w:val="none" w:sz="0" w:space="0" w:color="auto"/>
            <w:right w:val="none" w:sz="0" w:space="0" w:color="auto"/>
          </w:divBdr>
          <w:divsChild>
            <w:div w:id="992149508">
              <w:marLeft w:val="0"/>
              <w:marRight w:val="0"/>
              <w:marTop w:val="0"/>
              <w:marBottom w:val="0"/>
              <w:divBdr>
                <w:top w:val="none" w:sz="0" w:space="0" w:color="auto"/>
                <w:left w:val="none" w:sz="0" w:space="0" w:color="auto"/>
                <w:bottom w:val="none" w:sz="0" w:space="0" w:color="auto"/>
                <w:right w:val="none" w:sz="0" w:space="0" w:color="auto"/>
              </w:divBdr>
              <w:divsChild>
                <w:div w:id="1350637945">
                  <w:marLeft w:val="0"/>
                  <w:marRight w:val="0"/>
                  <w:marTop w:val="0"/>
                  <w:marBottom w:val="0"/>
                  <w:divBdr>
                    <w:top w:val="none" w:sz="0" w:space="0" w:color="auto"/>
                    <w:left w:val="none" w:sz="0" w:space="0" w:color="auto"/>
                    <w:bottom w:val="none" w:sz="0" w:space="0" w:color="auto"/>
                    <w:right w:val="none" w:sz="0" w:space="0" w:color="auto"/>
                  </w:divBdr>
                </w:div>
                <w:div w:id="9880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8831">
          <w:marLeft w:val="0"/>
          <w:marRight w:val="0"/>
          <w:marTop w:val="0"/>
          <w:marBottom w:val="0"/>
          <w:divBdr>
            <w:top w:val="none" w:sz="0" w:space="0" w:color="auto"/>
            <w:left w:val="none" w:sz="0" w:space="0" w:color="auto"/>
            <w:bottom w:val="none" w:sz="0" w:space="0" w:color="auto"/>
            <w:right w:val="none" w:sz="0" w:space="0" w:color="auto"/>
          </w:divBdr>
          <w:divsChild>
            <w:div w:id="1759978274">
              <w:marLeft w:val="0"/>
              <w:marRight w:val="0"/>
              <w:marTop w:val="0"/>
              <w:marBottom w:val="0"/>
              <w:divBdr>
                <w:top w:val="none" w:sz="0" w:space="0" w:color="auto"/>
                <w:left w:val="none" w:sz="0" w:space="0" w:color="auto"/>
                <w:bottom w:val="none" w:sz="0" w:space="0" w:color="auto"/>
                <w:right w:val="none" w:sz="0" w:space="0" w:color="auto"/>
              </w:divBdr>
              <w:divsChild>
                <w:div w:id="1934169316">
                  <w:marLeft w:val="0"/>
                  <w:marRight w:val="0"/>
                  <w:marTop w:val="0"/>
                  <w:marBottom w:val="0"/>
                  <w:divBdr>
                    <w:top w:val="none" w:sz="0" w:space="0" w:color="auto"/>
                    <w:left w:val="none" w:sz="0" w:space="0" w:color="auto"/>
                    <w:bottom w:val="none" w:sz="0" w:space="0" w:color="auto"/>
                    <w:right w:val="none" w:sz="0" w:space="0" w:color="auto"/>
                  </w:divBdr>
                </w:div>
                <w:div w:id="124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912">
          <w:marLeft w:val="0"/>
          <w:marRight w:val="0"/>
          <w:marTop w:val="0"/>
          <w:marBottom w:val="0"/>
          <w:divBdr>
            <w:top w:val="none" w:sz="0" w:space="0" w:color="auto"/>
            <w:left w:val="none" w:sz="0" w:space="0" w:color="auto"/>
            <w:bottom w:val="none" w:sz="0" w:space="0" w:color="auto"/>
            <w:right w:val="none" w:sz="0" w:space="0" w:color="auto"/>
          </w:divBdr>
          <w:divsChild>
            <w:div w:id="364255631">
              <w:marLeft w:val="0"/>
              <w:marRight w:val="0"/>
              <w:marTop w:val="0"/>
              <w:marBottom w:val="0"/>
              <w:divBdr>
                <w:top w:val="none" w:sz="0" w:space="0" w:color="auto"/>
                <w:left w:val="none" w:sz="0" w:space="0" w:color="auto"/>
                <w:bottom w:val="none" w:sz="0" w:space="0" w:color="auto"/>
                <w:right w:val="none" w:sz="0" w:space="0" w:color="auto"/>
              </w:divBdr>
              <w:divsChild>
                <w:div w:id="881481868">
                  <w:marLeft w:val="0"/>
                  <w:marRight w:val="0"/>
                  <w:marTop w:val="0"/>
                  <w:marBottom w:val="0"/>
                  <w:divBdr>
                    <w:top w:val="none" w:sz="0" w:space="0" w:color="auto"/>
                    <w:left w:val="none" w:sz="0" w:space="0" w:color="auto"/>
                    <w:bottom w:val="none" w:sz="0" w:space="0" w:color="auto"/>
                    <w:right w:val="none" w:sz="0" w:space="0" w:color="auto"/>
                  </w:divBdr>
                </w:div>
                <w:div w:id="222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4089">
          <w:marLeft w:val="0"/>
          <w:marRight w:val="0"/>
          <w:marTop w:val="0"/>
          <w:marBottom w:val="0"/>
          <w:divBdr>
            <w:top w:val="none" w:sz="0" w:space="0" w:color="auto"/>
            <w:left w:val="none" w:sz="0" w:space="0" w:color="auto"/>
            <w:bottom w:val="none" w:sz="0" w:space="0" w:color="auto"/>
            <w:right w:val="none" w:sz="0" w:space="0" w:color="auto"/>
          </w:divBdr>
        </w:div>
        <w:div w:id="404424860">
          <w:marLeft w:val="0"/>
          <w:marRight w:val="0"/>
          <w:marTop w:val="0"/>
          <w:marBottom w:val="0"/>
          <w:divBdr>
            <w:top w:val="none" w:sz="0" w:space="0" w:color="auto"/>
            <w:left w:val="none" w:sz="0" w:space="0" w:color="auto"/>
            <w:bottom w:val="none" w:sz="0" w:space="0" w:color="auto"/>
            <w:right w:val="none" w:sz="0" w:space="0" w:color="auto"/>
          </w:divBdr>
          <w:divsChild>
            <w:div w:id="1751612288">
              <w:marLeft w:val="0"/>
              <w:marRight w:val="0"/>
              <w:marTop w:val="0"/>
              <w:marBottom w:val="0"/>
              <w:divBdr>
                <w:top w:val="none" w:sz="0" w:space="0" w:color="auto"/>
                <w:left w:val="none" w:sz="0" w:space="0" w:color="auto"/>
                <w:bottom w:val="none" w:sz="0" w:space="0" w:color="auto"/>
                <w:right w:val="none" w:sz="0" w:space="0" w:color="auto"/>
              </w:divBdr>
            </w:div>
          </w:divsChild>
        </w:div>
        <w:div w:id="2046371085">
          <w:marLeft w:val="0"/>
          <w:marRight w:val="0"/>
          <w:marTop w:val="0"/>
          <w:marBottom w:val="0"/>
          <w:divBdr>
            <w:top w:val="none" w:sz="0" w:space="0" w:color="auto"/>
            <w:left w:val="none" w:sz="0" w:space="0" w:color="auto"/>
            <w:bottom w:val="none" w:sz="0" w:space="0" w:color="auto"/>
            <w:right w:val="none" w:sz="0" w:space="0" w:color="auto"/>
          </w:divBdr>
          <w:divsChild>
            <w:div w:id="510409432">
              <w:marLeft w:val="0"/>
              <w:marRight w:val="0"/>
              <w:marTop w:val="0"/>
              <w:marBottom w:val="0"/>
              <w:divBdr>
                <w:top w:val="none" w:sz="0" w:space="0" w:color="auto"/>
                <w:left w:val="none" w:sz="0" w:space="0" w:color="auto"/>
                <w:bottom w:val="none" w:sz="0" w:space="0" w:color="auto"/>
                <w:right w:val="none" w:sz="0" w:space="0" w:color="auto"/>
              </w:divBdr>
              <w:divsChild>
                <w:div w:id="1363676140">
                  <w:marLeft w:val="0"/>
                  <w:marRight w:val="0"/>
                  <w:marTop w:val="0"/>
                  <w:marBottom w:val="0"/>
                  <w:divBdr>
                    <w:top w:val="none" w:sz="0" w:space="0" w:color="auto"/>
                    <w:left w:val="none" w:sz="0" w:space="0" w:color="auto"/>
                    <w:bottom w:val="none" w:sz="0" w:space="0" w:color="auto"/>
                    <w:right w:val="none" w:sz="0" w:space="0" w:color="auto"/>
                  </w:divBdr>
                </w:div>
                <w:div w:id="17297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42">
          <w:marLeft w:val="0"/>
          <w:marRight w:val="0"/>
          <w:marTop w:val="0"/>
          <w:marBottom w:val="0"/>
          <w:divBdr>
            <w:top w:val="none" w:sz="0" w:space="0" w:color="auto"/>
            <w:left w:val="none" w:sz="0" w:space="0" w:color="auto"/>
            <w:bottom w:val="none" w:sz="0" w:space="0" w:color="auto"/>
            <w:right w:val="none" w:sz="0" w:space="0" w:color="auto"/>
          </w:divBdr>
          <w:divsChild>
            <w:div w:id="278530857">
              <w:marLeft w:val="0"/>
              <w:marRight w:val="0"/>
              <w:marTop w:val="0"/>
              <w:marBottom w:val="0"/>
              <w:divBdr>
                <w:top w:val="none" w:sz="0" w:space="0" w:color="auto"/>
                <w:left w:val="none" w:sz="0" w:space="0" w:color="auto"/>
                <w:bottom w:val="none" w:sz="0" w:space="0" w:color="auto"/>
                <w:right w:val="none" w:sz="0" w:space="0" w:color="auto"/>
              </w:divBdr>
              <w:divsChild>
                <w:div w:id="27688080">
                  <w:marLeft w:val="0"/>
                  <w:marRight w:val="0"/>
                  <w:marTop w:val="0"/>
                  <w:marBottom w:val="0"/>
                  <w:divBdr>
                    <w:top w:val="none" w:sz="0" w:space="0" w:color="auto"/>
                    <w:left w:val="none" w:sz="0" w:space="0" w:color="auto"/>
                    <w:bottom w:val="none" w:sz="0" w:space="0" w:color="auto"/>
                    <w:right w:val="none" w:sz="0" w:space="0" w:color="auto"/>
                  </w:divBdr>
                </w:div>
                <w:div w:id="1415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4201">
          <w:marLeft w:val="0"/>
          <w:marRight w:val="0"/>
          <w:marTop w:val="0"/>
          <w:marBottom w:val="0"/>
          <w:divBdr>
            <w:top w:val="none" w:sz="0" w:space="0" w:color="auto"/>
            <w:left w:val="none" w:sz="0" w:space="0" w:color="auto"/>
            <w:bottom w:val="none" w:sz="0" w:space="0" w:color="auto"/>
            <w:right w:val="none" w:sz="0" w:space="0" w:color="auto"/>
          </w:divBdr>
          <w:divsChild>
            <w:div w:id="250428280">
              <w:marLeft w:val="0"/>
              <w:marRight w:val="0"/>
              <w:marTop w:val="0"/>
              <w:marBottom w:val="0"/>
              <w:divBdr>
                <w:top w:val="none" w:sz="0" w:space="0" w:color="auto"/>
                <w:left w:val="none" w:sz="0" w:space="0" w:color="auto"/>
                <w:bottom w:val="none" w:sz="0" w:space="0" w:color="auto"/>
                <w:right w:val="none" w:sz="0" w:space="0" w:color="auto"/>
              </w:divBdr>
              <w:divsChild>
                <w:div w:id="12149297">
                  <w:marLeft w:val="0"/>
                  <w:marRight w:val="0"/>
                  <w:marTop w:val="0"/>
                  <w:marBottom w:val="0"/>
                  <w:divBdr>
                    <w:top w:val="none" w:sz="0" w:space="0" w:color="auto"/>
                    <w:left w:val="none" w:sz="0" w:space="0" w:color="auto"/>
                    <w:bottom w:val="none" w:sz="0" w:space="0" w:color="auto"/>
                    <w:right w:val="none" w:sz="0" w:space="0" w:color="auto"/>
                  </w:divBdr>
                </w:div>
                <w:div w:id="145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610">
          <w:marLeft w:val="0"/>
          <w:marRight w:val="0"/>
          <w:marTop w:val="0"/>
          <w:marBottom w:val="0"/>
          <w:divBdr>
            <w:top w:val="none" w:sz="0" w:space="0" w:color="auto"/>
            <w:left w:val="none" w:sz="0" w:space="0" w:color="auto"/>
            <w:bottom w:val="none" w:sz="0" w:space="0" w:color="auto"/>
            <w:right w:val="none" w:sz="0" w:space="0" w:color="auto"/>
          </w:divBdr>
        </w:div>
        <w:div w:id="2083290336">
          <w:marLeft w:val="0"/>
          <w:marRight w:val="0"/>
          <w:marTop w:val="0"/>
          <w:marBottom w:val="0"/>
          <w:divBdr>
            <w:top w:val="none" w:sz="0" w:space="0" w:color="auto"/>
            <w:left w:val="none" w:sz="0" w:space="0" w:color="auto"/>
            <w:bottom w:val="none" w:sz="0" w:space="0" w:color="auto"/>
            <w:right w:val="none" w:sz="0" w:space="0" w:color="auto"/>
          </w:divBdr>
          <w:divsChild>
            <w:div w:id="689448806">
              <w:marLeft w:val="0"/>
              <w:marRight w:val="0"/>
              <w:marTop w:val="0"/>
              <w:marBottom w:val="0"/>
              <w:divBdr>
                <w:top w:val="none" w:sz="0" w:space="0" w:color="auto"/>
                <w:left w:val="none" w:sz="0" w:space="0" w:color="auto"/>
                <w:bottom w:val="none" w:sz="0" w:space="0" w:color="auto"/>
                <w:right w:val="none" w:sz="0" w:space="0" w:color="auto"/>
              </w:divBdr>
            </w:div>
          </w:divsChild>
        </w:div>
        <w:div w:id="1774127591">
          <w:marLeft w:val="0"/>
          <w:marRight w:val="0"/>
          <w:marTop w:val="0"/>
          <w:marBottom w:val="0"/>
          <w:divBdr>
            <w:top w:val="none" w:sz="0" w:space="0" w:color="auto"/>
            <w:left w:val="none" w:sz="0" w:space="0" w:color="auto"/>
            <w:bottom w:val="none" w:sz="0" w:space="0" w:color="auto"/>
            <w:right w:val="none" w:sz="0" w:space="0" w:color="auto"/>
          </w:divBdr>
          <w:divsChild>
            <w:div w:id="199588765">
              <w:marLeft w:val="0"/>
              <w:marRight w:val="0"/>
              <w:marTop w:val="0"/>
              <w:marBottom w:val="0"/>
              <w:divBdr>
                <w:top w:val="none" w:sz="0" w:space="0" w:color="auto"/>
                <w:left w:val="none" w:sz="0" w:space="0" w:color="auto"/>
                <w:bottom w:val="none" w:sz="0" w:space="0" w:color="auto"/>
                <w:right w:val="none" w:sz="0" w:space="0" w:color="auto"/>
              </w:divBdr>
              <w:divsChild>
                <w:div w:id="1175002262">
                  <w:marLeft w:val="0"/>
                  <w:marRight w:val="0"/>
                  <w:marTop w:val="0"/>
                  <w:marBottom w:val="0"/>
                  <w:divBdr>
                    <w:top w:val="none" w:sz="0" w:space="0" w:color="auto"/>
                    <w:left w:val="none" w:sz="0" w:space="0" w:color="auto"/>
                    <w:bottom w:val="none" w:sz="0" w:space="0" w:color="auto"/>
                    <w:right w:val="none" w:sz="0" w:space="0" w:color="auto"/>
                  </w:divBdr>
                </w:div>
                <w:div w:id="1018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907">
          <w:marLeft w:val="0"/>
          <w:marRight w:val="0"/>
          <w:marTop w:val="0"/>
          <w:marBottom w:val="0"/>
          <w:divBdr>
            <w:top w:val="none" w:sz="0" w:space="0" w:color="auto"/>
            <w:left w:val="none" w:sz="0" w:space="0" w:color="auto"/>
            <w:bottom w:val="none" w:sz="0" w:space="0" w:color="auto"/>
            <w:right w:val="none" w:sz="0" w:space="0" w:color="auto"/>
          </w:divBdr>
          <w:divsChild>
            <w:div w:id="1186018198">
              <w:marLeft w:val="0"/>
              <w:marRight w:val="0"/>
              <w:marTop w:val="0"/>
              <w:marBottom w:val="0"/>
              <w:divBdr>
                <w:top w:val="none" w:sz="0" w:space="0" w:color="auto"/>
                <w:left w:val="none" w:sz="0" w:space="0" w:color="auto"/>
                <w:bottom w:val="none" w:sz="0" w:space="0" w:color="auto"/>
                <w:right w:val="none" w:sz="0" w:space="0" w:color="auto"/>
              </w:divBdr>
              <w:divsChild>
                <w:div w:id="1707218048">
                  <w:marLeft w:val="0"/>
                  <w:marRight w:val="0"/>
                  <w:marTop w:val="0"/>
                  <w:marBottom w:val="0"/>
                  <w:divBdr>
                    <w:top w:val="none" w:sz="0" w:space="0" w:color="auto"/>
                    <w:left w:val="none" w:sz="0" w:space="0" w:color="auto"/>
                    <w:bottom w:val="none" w:sz="0" w:space="0" w:color="auto"/>
                    <w:right w:val="none" w:sz="0" w:space="0" w:color="auto"/>
                  </w:divBdr>
                </w:div>
                <w:div w:id="2071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6142">
          <w:marLeft w:val="0"/>
          <w:marRight w:val="0"/>
          <w:marTop w:val="0"/>
          <w:marBottom w:val="0"/>
          <w:divBdr>
            <w:top w:val="none" w:sz="0" w:space="0" w:color="auto"/>
            <w:left w:val="none" w:sz="0" w:space="0" w:color="auto"/>
            <w:bottom w:val="none" w:sz="0" w:space="0" w:color="auto"/>
            <w:right w:val="none" w:sz="0" w:space="0" w:color="auto"/>
          </w:divBdr>
          <w:divsChild>
            <w:div w:id="1076131497">
              <w:marLeft w:val="0"/>
              <w:marRight w:val="0"/>
              <w:marTop w:val="0"/>
              <w:marBottom w:val="0"/>
              <w:divBdr>
                <w:top w:val="none" w:sz="0" w:space="0" w:color="auto"/>
                <w:left w:val="none" w:sz="0" w:space="0" w:color="auto"/>
                <w:bottom w:val="none" w:sz="0" w:space="0" w:color="auto"/>
                <w:right w:val="none" w:sz="0" w:space="0" w:color="auto"/>
              </w:divBdr>
              <w:divsChild>
                <w:div w:id="1771193048">
                  <w:marLeft w:val="0"/>
                  <w:marRight w:val="0"/>
                  <w:marTop w:val="0"/>
                  <w:marBottom w:val="0"/>
                  <w:divBdr>
                    <w:top w:val="none" w:sz="0" w:space="0" w:color="auto"/>
                    <w:left w:val="none" w:sz="0" w:space="0" w:color="auto"/>
                    <w:bottom w:val="none" w:sz="0" w:space="0" w:color="auto"/>
                    <w:right w:val="none" w:sz="0" w:space="0" w:color="auto"/>
                  </w:divBdr>
                </w:div>
                <w:div w:id="2085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358">
          <w:marLeft w:val="0"/>
          <w:marRight w:val="0"/>
          <w:marTop w:val="0"/>
          <w:marBottom w:val="0"/>
          <w:divBdr>
            <w:top w:val="none" w:sz="0" w:space="0" w:color="auto"/>
            <w:left w:val="none" w:sz="0" w:space="0" w:color="auto"/>
            <w:bottom w:val="none" w:sz="0" w:space="0" w:color="auto"/>
            <w:right w:val="none" w:sz="0" w:space="0" w:color="auto"/>
          </w:divBdr>
        </w:div>
        <w:div w:id="1204945043">
          <w:marLeft w:val="0"/>
          <w:marRight w:val="0"/>
          <w:marTop w:val="0"/>
          <w:marBottom w:val="0"/>
          <w:divBdr>
            <w:top w:val="none" w:sz="0" w:space="0" w:color="auto"/>
            <w:left w:val="none" w:sz="0" w:space="0" w:color="auto"/>
            <w:bottom w:val="none" w:sz="0" w:space="0" w:color="auto"/>
            <w:right w:val="none" w:sz="0" w:space="0" w:color="auto"/>
          </w:divBdr>
          <w:divsChild>
            <w:div w:id="1658143794">
              <w:marLeft w:val="0"/>
              <w:marRight w:val="0"/>
              <w:marTop w:val="0"/>
              <w:marBottom w:val="0"/>
              <w:divBdr>
                <w:top w:val="none" w:sz="0" w:space="0" w:color="auto"/>
                <w:left w:val="none" w:sz="0" w:space="0" w:color="auto"/>
                <w:bottom w:val="none" w:sz="0" w:space="0" w:color="auto"/>
                <w:right w:val="none" w:sz="0" w:space="0" w:color="auto"/>
              </w:divBdr>
            </w:div>
          </w:divsChild>
        </w:div>
        <w:div w:id="1741905188">
          <w:marLeft w:val="0"/>
          <w:marRight w:val="0"/>
          <w:marTop w:val="0"/>
          <w:marBottom w:val="0"/>
          <w:divBdr>
            <w:top w:val="none" w:sz="0" w:space="0" w:color="auto"/>
            <w:left w:val="none" w:sz="0" w:space="0" w:color="auto"/>
            <w:bottom w:val="none" w:sz="0" w:space="0" w:color="auto"/>
            <w:right w:val="none" w:sz="0" w:space="0" w:color="auto"/>
          </w:divBdr>
          <w:divsChild>
            <w:div w:id="1560482860">
              <w:marLeft w:val="0"/>
              <w:marRight w:val="0"/>
              <w:marTop w:val="0"/>
              <w:marBottom w:val="0"/>
              <w:divBdr>
                <w:top w:val="none" w:sz="0" w:space="0" w:color="auto"/>
                <w:left w:val="none" w:sz="0" w:space="0" w:color="auto"/>
                <w:bottom w:val="none" w:sz="0" w:space="0" w:color="auto"/>
                <w:right w:val="none" w:sz="0" w:space="0" w:color="auto"/>
              </w:divBdr>
              <w:divsChild>
                <w:div w:id="286591814">
                  <w:marLeft w:val="0"/>
                  <w:marRight w:val="0"/>
                  <w:marTop w:val="0"/>
                  <w:marBottom w:val="0"/>
                  <w:divBdr>
                    <w:top w:val="none" w:sz="0" w:space="0" w:color="auto"/>
                    <w:left w:val="none" w:sz="0" w:space="0" w:color="auto"/>
                    <w:bottom w:val="none" w:sz="0" w:space="0" w:color="auto"/>
                    <w:right w:val="none" w:sz="0" w:space="0" w:color="auto"/>
                  </w:divBdr>
                </w:div>
                <w:div w:id="12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969">
          <w:marLeft w:val="0"/>
          <w:marRight w:val="0"/>
          <w:marTop w:val="0"/>
          <w:marBottom w:val="0"/>
          <w:divBdr>
            <w:top w:val="none" w:sz="0" w:space="0" w:color="auto"/>
            <w:left w:val="none" w:sz="0" w:space="0" w:color="auto"/>
            <w:bottom w:val="none" w:sz="0" w:space="0" w:color="auto"/>
            <w:right w:val="none" w:sz="0" w:space="0" w:color="auto"/>
          </w:divBdr>
          <w:divsChild>
            <w:div w:id="362022504">
              <w:marLeft w:val="0"/>
              <w:marRight w:val="0"/>
              <w:marTop w:val="0"/>
              <w:marBottom w:val="0"/>
              <w:divBdr>
                <w:top w:val="none" w:sz="0" w:space="0" w:color="auto"/>
                <w:left w:val="none" w:sz="0" w:space="0" w:color="auto"/>
                <w:bottom w:val="none" w:sz="0" w:space="0" w:color="auto"/>
                <w:right w:val="none" w:sz="0" w:space="0" w:color="auto"/>
              </w:divBdr>
              <w:divsChild>
                <w:div w:id="1451775355">
                  <w:marLeft w:val="0"/>
                  <w:marRight w:val="0"/>
                  <w:marTop w:val="0"/>
                  <w:marBottom w:val="0"/>
                  <w:divBdr>
                    <w:top w:val="none" w:sz="0" w:space="0" w:color="auto"/>
                    <w:left w:val="none" w:sz="0" w:space="0" w:color="auto"/>
                    <w:bottom w:val="none" w:sz="0" w:space="0" w:color="auto"/>
                    <w:right w:val="none" w:sz="0" w:space="0" w:color="auto"/>
                  </w:divBdr>
                </w:div>
                <w:div w:id="21169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491">
          <w:marLeft w:val="0"/>
          <w:marRight w:val="0"/>
          <w:marTop w:val="0"/>
          <w:marBottom w:val="0"/>
          <w:divBdr>
            <w:top w:val="none" w:sz="0" w:space="0" w:color="auto"/>
            <w:left w:val="none" w:sz="0" w:space="0" w:color="auto"/>
            <w:bottom w:val="none" w:sz="0" w:space="0" w:color="auto"/>
            <w:right w:val="none" w:sz="0" w:space="0" w:color="auto"/>
          </w:divBdr>
          <w:divsChild>
            <w:div w:id="2074158671">
              <w:marLeft w:val="0"/>
              <w:marRight w:val="0"/>
              <w:marTop w:val="0"/>
              <w:marBottom w:val="0"/>
              <w:divBdr>
                <w:top w:val="none" w:sz="0" w:space="0" w:color="auto"/>
                <w:left w:val="none" w:sz="0" w:space="0" w:color="auto"/>
                <w:bottom w:val="none" w:sz="0" w:space="0" w:color="auto"/>
                <w:right w:val="none" w:sz="0" w:space="0" w:color="auto"/>
              </w:divBdr>
              <w:divsChild>
                <w:div w:id="1271626796">
                  <w:marLeft w:val="0"/>
                  <w:marRight w:val="0"/>
                  <w:marTop w:val="0"/>
                  <w:marBottom w:val="0"/>
                  <w:divBdr>
                    <w:top w:val="none" w:sz="0" w:space="0" w:color="auto"/>
                    <w:left w:val="none" w:sz="0" w:space="0" w:color="auto"/>
                    <w:bottom w:val="none" w:sz="0" w:space="0" w:color="auto"/>
                    <w:right w:val="none" w:sz="0" w:space="0" w:color="auto"/>
                  </w:divBdr>
                </w:div>
                <w:div w:id="1157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7867">
          <w:marLeft w:val="0"/>
          <w:marRight w:val="0"/>
          <w:marTop w:val="0"/>
          <w:marBottom w:val="0"/>
          <w:divBdr>
            <w:top w:val="none" w:sz="0" w:space="0" w:color="auto"/>
            <w:left w:val="none" w:sz="0" w:space="0" w:color="auto"/>
            <w:bottom w:val="none" w:sz="0" w:space="0" w:color="auto"/>
            <w:right w:val="none" w:sz="0" w:space="0" w:color="auto"/>
          </w:divBdr>
        </w:div>
        <w:div w:id="1095713206">
          <w:marLeft w:val="0"/>
          <w:marRight w:val="0"/>
          <w:marTop w:val="0"/>
          <w:marBottom w:val="0"/>
          <w:divBdr>
            <w:top w:val="none" w:sz="0" w:space="0" w:color="auto"/>
            <w:left w:val="none" w:sz="0" w:space="0" w:color="auto"/>
            <w:bottom w:val="none" w:sz="0" w:space="0" w:color="auto"/>
            <w:right w:val="none" w:sz="0" w:space="0" w:color="auto"/>
          </w:divBdr>
          <w:divsChild>
            <w:div w:id="783965085">
              <w:marLeft w:val="0"/>
              <w:marRight w:val="0"/>
              <w:marTop w:val="0"/>
              <w:marBottom w:val="0"/>
              <w:divBdr>
                <w:top w:val="none" w:sz="0" w:space="0" w:color="auto"/>
                <w:left w:val="none" w:sz="0" w:space="0" w:color="auto"/>
                <w:bottom w:val="none" w:sz="0" w:space="0" w:color="auto"/>
                <w:right w:val="none" w:sz="0" w:space="0" w:color="auto"/>
              </w:divBdr>
            </w:div>
          </w:divsChild>
        </w:div>
        <w:div w:id="396830382">
          <w:marLeft w:val="0"/>
          <w:marRight w:val="0"/>
          <w:marTop w:val="0"/>
          <w:marBottom w:val="0"/>
          <w:divBdr>
            <w:top w:val="none" w:sz="0" w:space="0" w:color="auto"/>
            <w:left w:val="none" w:sz="0" w:space="0" w:color="auto"/>
            <w:bottom w:val="none" w:sz="0" w:space="0" w:color="auto"/>
            <w:right w:val="none" w:sz="0" w:space="0" w:color="auto"/>
          </w:divBdr>
          <w:divsChild>
            <w:div w:id="820929347">
              <w:marLeft w:val="0"/>
              <w:marRight w:val="0"/>
              <w:marTop w:val="0"/>
              <w:marBottom w:val="0"/>
              <w:divBdr>
                <w:top w:val="none" w:sz="0" w:space="0" w:color="auto"/>
                <w:left w:val="none" w:sz="0" w:space="0" w:color="auto"/>
                <w:bottom w:val="none" w:sz="0" w:space="0" w:color="auto"/>
                <w:right w:val="none" w:sz="0" w:space="0" w:color="auto"/>
              </w:divBdr>
              <w:divsChild>
                <w:div w:id="1882786731">
                  <w:marLeft w:val="0"/>
                  <w:marRight w:val="0"/>
                  <w:marTop w:val="0"/>
                  <w:marBottom w:val="0"/>
                  <w:divBdr>
                    <w:top w:val="none" w:sz="0" w:space="0" w:color="auto"/>
                    <w:left w:val="none" w:sz="0" w:space="0" w:color="auto"/>
                    <w:bottom w:val="none" w:sz="0" w:space="0" w:color="auto"/>
                    <w:right w:val="none" w:sz="0" w:space="0" w:color="auto"/>
                  </w:divBdr>
                </w:div>
                <w:div w:id="4068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9117">
          <w:marLeft w:val="0"/>
          <w:marRight w:val="0"/>
          <w:marTop w:val="0"/>
          <w:marBottom w:val="0"/>
          <w:divBdr>
            <w:top w:val="none" w:sz="0" w:space="0" w:color="auto"/>
            <w:left w:val="none" w:sz="0" w:space="0" w:color="auto"/>
            <w:bottom w:val="none" w:sz="0" w:space="0" w:color="auto"/>
            <w:right w:val="none" w:sz="0" w:space="0" w:color="auto"/>
          </w:divBdr>
          <w:divsChild>
            <w:div w:id="845024332">
              <w:marLeft w:val="0"/>
              <w:marRight w:val="0"/>
              <w:marTop w:val="0"/>
              <w:marBottom w:val="0"/>
              <w:divBdr>
                <w:top w:val="none" w:sz="0" w:space="0" w:color="auto"/>
                <w:left w:val="none" w:sz="0" w:space="0" w:color="auto"/>
                <w:bottom w:val="none" w:sz="0" w:space="0" w:color="auto"/>
                <w:right w:val="none" w:sz="0" w:space="0" w:color="auto"/>
              </w:divBdr>
              <w:divsChild>
                <w:div w:id="1832021164">
                  <w:marLeft w:val="0"/>
                  <w:marRight w:val="0"/>
                  <w:marTop w:val="0"/>
                  <w:marBottom w:val="0"/>
                  <w:divBdr>
                    <w:top w:val="none" w:sz="0" w:space="0" w:color="auto"/>
                    <w:left w:val="none" w:sz="0" w:space="0" w:color="auto"/>
                    <w:bottom w:val="none" w:sz="0" w:space="0" w:color="auto"/>
                    <w:right w:val="none" w:sz="0" w:space="0" w:color="auto"/>
                  </w:divBdr>
                </w:div>
                <w:div w:id="5899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011">
          <w:marLeft w:val="0"/>
          <w:marRight w:val="0"/>
          <w:marTop w:val="0"/>
          <w:marBottom w:val="0"/>
          <w:divBdr>
            <w:top w:val="none" w:sz="0" w:space="0" w:color="auto"/>
            <w:left w:val="none" w:sz="0" w:space="0" w:color="auto"/>
            <w:bottom w:val="none" w:sz="0" w:space="0" w:color="auto"/>
            <w:right w:val="none" w:sz="0" w:space="0" w:color="auto"/>
          </w:divBdr>
          <w:divsChild>
            <w:div w:id="78715647">
              <w:marLeft w:val="0"/>
              <w:marRight w:val="0"/>
              <w:marTop w:val="0"/>
              <w:marBottom w:val="0"/>
              <w:divBdr>
                <w:top w:val="none" w:sz="0" w:space="0" w:color="auto"/>
                <w:left w:val="none" w:sz="0" w:space="0" w:color="auto"/>
                <w:bottom w:val="none" w:sz="0" w:space="0" w:color="auto"/>
                <w:right w:val="none" w:sz="0" w:space="0" w:color="auto"/>
              </w:divBdr>
              <w:divsChild>
                <w:div w:id="1950619135">
                  <w:marLeft w:val="0"/>
                  <w:marRight w:val="0"/>
                  <w:marTop w:val="0"/>
                  <w:marBottom w:val="0"/>
                  <w:divBdr>
                    <w:top w:val="none" w:sz="0" w:space="0" w:color="auto"/>
                    <w:left w:val="none" w:sz="0" w:space="0" w:color="auto"/>
                    <w:bottom w:val="none" w:sz="0" w:space="0" w:color="auto"/>
                    <w:right w:val="none" w:sz="0" w:space="0" w:color="auto"/>
                  </w:divBdr>
                </w:div>
                <w:div w:id="20166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4304">
          <w:marLeft w:val="0"/>
          <w:marRight w:val="0"/>
          <w:marTop w:val="0"/>
          <w:marBottom w:val="0"/>
          <w:divBdr>
            <w:top w:val="none" w:sz="0" w:space="0" w:color="auto"/>
            <w:left w:val="none" w:sz="0" w:space="0" w:color="auto"/>
            <w:bottom w:val="none" w:sz="0" w:space="0" w:color="auto"/>
            <w:right w:val="none" w:sz="0" w:space="0" w:color="auto"/>
          </w:divBdr>
        </w:div>
        <w:div w:id="1679114321">
          <w:marLeft w:val="0"/>
          <w:marRight w:val="0"/>
          <w:marTop w:val="0"/>
          <w:marBottom w:val="0"/>
          <w:divBdr>
            <w:top w:val="none" w:sz="0" w:space="0" w:color="auto"/>
            <w:left w:val="none" w:sz="0" w:space="0" w:color="auto"/>
            <w:bottom w:val="none" w:sz="0" w:space="0" w:color="auto"/>
            <w:right w:val="none" w:sz="0" w:space="0" w:color="auto"/>
          </w:divBdr>
          <w:divsChild>
            <w:div w:id="23486033">
              <w:marLeft w:val="0"/>
              <w:marRight w:val="0"/>
              <w:marTop w:val="0"/>
              <w:marBottom w:val="0"/>
              <w:divBdr>
                <w:top w:val="none" w:sz="0" w:space="0" w:color="auto"/>
                <w:left w:val="none" w:sz="0" w:space="0" w:color="auto"/>
                <w:bottom w:val="none" w:sz="0" w:space="0" w:color="auto"/>
                <w:right w:val="none" w:sz="0" w:space="0" w:color="auto"/>
              </w:divBdr>
            </w:div>
          </w:divsChild>
        </w:div>
        <w:div w:id="1343436213">
          <w:marLeft w:val="0"/>
          <w:marRight w:val="0"/>
          <w:marTop w:val="0"/>
          <w:marBottom w:val="0"/>
          <w:divBdr>
            <w:top w:val="none" w:sz="0" w:space="0" w:color="auto"/>
            <w:left w:val="none" w:sz="0" w:space="0" w:color="auto"/>
            <w:bottom w:val="none" w:sz="0" w:space="0" w:color="auto"/>
            <w:right w:val="none" w:sz="0" w:space="0" w:color="auto"/>
          </w:divBdr>
          <w:divsChild>
            <w:div w:id="1358047907">
              <w:marLeft w:val="0"/>
              <w:marRight w:val="0"/>
              <w:marTop w:val="0"/>
              <w:marBottom w:val="0"/>
              <w:divBdr>
                <w:top w:val="none" w:sz="0" w:space="0" w:color="auto"/>
                <w:left w:val="none" w:sz="0" w:space="0" w:color="auto"/>
                <w:bottom w:val="none" w:sz="0" w:space="0" w:color="auto"/>
                <w:right w:val="none" w:sz="0" w:space="0" w:color="auto"/>
              </w:divBdr>
              <w:divsChild>
                <w:div w:id="67729264">
                  <w:marLeft w:val="0"/>
                  <w:marRight w:val="0"/>
                  <w:marTop w:val="0"/>
                  <w:marBottom w:val="0"/>
                  <w:divBdr>
                    <w:top w:val="none" w:sz="0" w:space="0" w:color="auto"/>
                    <w:left w:val="none" w:sz="0" w:space="0" w:color="auto"/>
                    <w:bottom w:val="none" w:sz="0" w:space="0" w:color="auto"/>
                    <w:right w:val="none" w:sz="0" w:space="0" w:color="auto"/>
                  </w:divBdr>
                </w:div>
                <w:div w:id="574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5613">
          <w:marLeft w:val="0"/>
          <w:marRight w:val="0"/>
          <w:marTop w:val="0"/>
          <w:marBottom w:val="0"/>
          <w:divBdr>
            <w:top w:val="none" w:sz="0" w:space="0" w:color="auto"/>
            <w:left w:val="none" w:sz="0" w:space="0" w:color="auto"/>
            <w:bottom w:val="none" w:sz="0" w:space="0" w:color="auto"/>
            <w:right w:val="none" w:sz="0" w:space="0" w:color="auto"/>
          </w:divBdr>
          <w:divsChild>
            <w:div w:id="2029136208">
              <w:marLeft w:val="0"/>
              <w:marRight w:val="0"/>
              <w:marTop w:val="0"/>
              <w:marBottom w:val="0"/>
              <w:divBdr>
                <w:top w:val="none" w:sz="0" w:space="0" w:color="auto"/>
                <w:left w:val="none" w:sz="0" w:space="0" w:color="auto"/>
                <w:bottom w:val="none" w:sz="0" w:space="0" w:color="auto"/>
                <w:right w:val="none" w:sz="0" w:space="0" w:color="auto"/>
              </w:divBdr>
              <w:divsChild>
                <w:div w:id="1880389112">
                  <w:marLeft w:val="0"/>
                  <w:marRight w:val="0"/>
                  <w:marTop w:val="0"/>
                  <w:marBottom w:val="0"/>
                  <w:divBdr>
                    <w:top w:val="none" w:sz="0" w:space="0" w:color="auto"/>
                    <w:left w:val="none" w:sz="0" w:space="0" w:color="auto"/>
                    <w:bottom w:val="none" w:sz="0" w:space="0" w:color="auto"/>
                    <w:right w:val="none" w:sz="0" w:space="0" w:color="auto"/>
                  </w:divBdr>
                </w:div>
                <w:div w:id="1634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4047">
          <w:marLeft w:val="0"/>
          <w:marRight w:val="0"/>
          <w:marTop w:val="0"/>
          <w:marBottom w:val="0"/>
          <w:divBdr>
            <w:top w:val="none" w:sz="0" w:space="0" w:color="auto"/>
            <w:left w:val="none" w:sz="0" w:space="0" w:color="auto"/>
            <w:bottom w:val="none" w:sz="0" w:space="0" w:color="auto"/>
            <w:right w:val="none" w:sz="0" w:space="0" w:color="auto"/>
          </w:divBdr>
          <w:divsChild>
            <w:div w:id="443959466">
              <w:marLeft w:val="0"/>
              <w:marRight w:val="0"/>
              <w:marTop w:val="0"/>
              <w:marBottom w:val="0"/>
              <w:divBdr>
                <w:top w:val="none" w:sz="0" w:space="0" w:color="auto"/>
                <w:left w:val="none" w:sz="0" w:space="0" w:color="auto"/>
                <w:bottom w:val="none" w:sz="0" w:space="0" w:color="auto"/>
                <w:right w:val="none" w:sz="0" w:space="0" w:color="auto"/>
              </w:divBdr>
              <w:divsChild>
                <w:div w:id="508568082">
                  <w:marLeft w:val="0"/>
                  <w:marRight w:val="0"/>
                  <w:marTop w:val="0"/>
                  <w:marBottom w:val="0"/>
                  <w:divBdr>
                    <w:top w:val="none" w:sz="0" w:space="0" w:color="auto"/>
                    <w:left w:val="none" w:sz="0" w:space="0" w:color="auto"/>
                    <w:bottom w:val="none" w:sz="0" w:space="0" w:color="auto"/>
                    <w:right w:val="none" w:sz="0" w:space="0" w:color="auto"/>
                  </w:divBdr>
                </w:div>
                <w:div w:id="400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249">
          <w:marLeft w:val="0"/>
          <w:marRight w:val="0"/>
          <w:marTop w:val="0"/>
          <w:marBottom w:val="0"/>
          <w:divBdr>
            <w:top w:val="none" w:sz="0" w:space="0" w:color="auto"/>
            <w:left w:val="none" w:sz="0" w:space="0" w:color="auto"/>
            <w:bottom w:val="none" w:sz="0" w:space="0" w:color="auto"/>
            <w:right w:val="none" w:sz="0" w:space="0" w:color="auto"/>
          </w:divBdr>
        </w:div>
        <w:div w:id="1834225655">
          <w:marLeft w:val="0"/>
          <w:marRight w:val="0"/>
          <w:marTop w:val="0"/>
          <w:marBottom w:val="0"/>
          <w:divBdr>
            <w:top w:val="none" w:sz="0" w:space="0" w:color="auto"/>
            <w:left w:val="none" w:sz="0" w:space="0" w:color="auto"/>
            <w:bottom w:val="none" w:sz="0" w:space="0" w:color="auto"/>
            <w:right w:val="none" w:sz="0" w:space="0" w:color="auto"/>
          </w:divBdr>
          <w:divsChild>
            <w:div w:id="1166097121">
              <w:marLeft w:val="0"/>
              <w:marRight w:val="0"/>
              <w:marTop w:val="0"/>
              <w:marBottom w:val="0"/>
              <w:divBdr>
                <w:top w:val="none" w:sz="0" w:space="0" w:color="auto"/>
                <w:left w:val="none" w:sz="0" w:space="0" w:color="auto"/>
                <w:bottom w:val="none" w:sz="0" w:space="0" w:color="auto"/>
                <w:right w:val="none" w:sz="0" w:space="0" w:color="auto"/>
              </w:divBdr>
            </w:div>
          </w:divsChild>
        </w:div>
        <w:div w:id="1665084342">
          <w:marLeft w:val="0"/>
          <w:marRight w:val="0"/>
          <w:marTop w:val="0"/>
          <w:marBottom w:val="0"/>
          <w:divBdr>
            <w:top w:val="none" w:sz="0" w:space="0" w:color="auto"/>
            <w:left w:val="none" w:sz="0" w:space="0" w:color="auto"/>
            <w:bottom w:val="none" w:sz="0" w:space="0" w:color="auto"/>
            <w:right w:val="none" w:sz="0" w:space="0" w:color="auto"/>
          </w:divBdr>
          <w:divsChild>
            <w:div w:id="1406301895">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
                <w:div w:id="21391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63">
          <w:marLeft w:val="0"/>
          <w:marRight w:val="0"/>
          <w:marTop w:val="0"/>
          <w:marBottom w:val="0"/>
          <w:divBdr>
            <w:top w:val="none" w:sz="0" w:space="0" w:color="auto"/>
            <w:left w:val="none" w:sz="0" w:space="0" w:color="auto"/>
            <w:bottom w:val="none" w:sz="0" w:space="0" w:color="auto"/>
            <w:right w:val="none" w:sz="0" w:space="0" w:color="auto"/>
          </w:divBdr>
          <w:divsChild>
            <w:div w:id="1247230745">
              <w:marLeft w:val="0"/>
              <w:marRight w:val="0"/>
              <w:marTop w:val="0"/>
              <w:marBottom w:val="0"/>
              <w:divBdr>
                <w:top w:val="none" w:sz="0" w:space="0" w:color="auto"/>
                <w:left w:val="none" w:sz="0" w:space="0" w:color="auto"/>
                <w:bottom w:val="none" w:sz="0" w:space="0" w:color="auto"/>
                <w:right w:val="none" w:sz="0" w:space="0" w:color="auto"/>
              </w:divBdr>
              <w:divsChild>
                <w:div w:id="1933657652">
                  <w:marLeft w:val="0"/>
                  <w:marRight w:val="0"/>
                  <w:marTop w:val="0"/>
                  <w:marBottom w:val="0"/>
                  <w:divBdr>
                    <w:top w:val="none" w:sz="0" w:space="0" w:color="auto"/>
                    <w:left w:val="none" w:sz="0" w:space="0" w:color="auto"/>
                    <w:bottom w:val="none" w:sz="0" w:space="0" w:color="auto"/>
                    <w:right w:val="none" w:sz="0" w:space="0" w:color="auto"/>
                  </w:divBdr>
                </w:div>
                <w:div w:id="1662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833">
          <w:marLeft w:val="0"/>
          <w:marRight w:val="0"/>
          <w:marTop w:val="0"/>
          <w:marBottom w:val="0"/>
          <w:divBdr>
            <w:top w:val="none" w:sz="0" w:space="0" w:color="auto"/>
            <w:left w:val="none" w:sz="0" w:space="0" w:color="auto"/>
            <w:bottom w:val="none" w:sz="0" w:space="0" w:color="auto"/>
            <w:right w:val="none" w:sz="0" w:space="0" w:color="auto"/>
          </w:divBdr>
          <w:divsChild>
            <w:div w:id="1108239453">
              <w:marLeft w:val="0"/>
              <w:marRight w:val="0"/>
              <w:marTop w:val="0"/>
              <w:marBottom w:val="0"/>
              <w:divBdr>
                <w:top w:val="none" w:sz="0" w:space="0" w:color="auto"/>
                <w:left w:val="none" w:sz="0" w:space="0" w:color="auto"/>
                <w:bottom w:val="none" w:sz="0" w:space="0" w:color="auto"/>
                <w:right w:val="none" w:sz="0" w:space="0" w:color="auto"/>
              </w:divBdr>
              <w:divsChild>
                <w:div w:id="1598833091">
                  <w:marLeft w:val="0"/>
                  <w:marRight w:val="0"/>
                  <w:marTop w:val="0"/>
                  <w:marBottom w:val="0"/>
                  <w:divBdr>
                    <w:top w:val="none" w:sz="0" w:space="0" w:color="auto"/>
                    <w:left w:val="none" w:sz="0" w:space="0" w:color="auto"/>
                    <w:bottom w:val="none" w:sz="0" w:space="0" w:color="auto"/>
                    <w:right w:val="none" w:sz="0" w:space="0" w:color="auto"/>
                  </w:divBdr>
                </w:div>
                <w:div w:id="255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0280">
          <w:marLeft w:val="0"/>
          <w:marRight w:val="0"/>
          <w:marTop w:val="0"/>
          <w:marBottom w:val="0"/>
          <w:divBdr>
            <w:top w:val="none" w:sz="0" w:space="0" w:color="auto"/>
            <w:left w:val="none" w:sz="0" w:space="0" w:color="auto"/>
            <w:bottom w:val="none" w:sz="0" w:space="0" w:color="auto"/>
            <w:right w:val="none" w:sz="0" w:space="0" w:color="auto"/>
          </w:divBdr>
        </w:div>
        <w:div w:id="1352876884">
          <w:marLeft w:val="0"/>
          <w:marRight w:val="0"/>
          <w:marTop w:val="0"/>
          <w:marBottom w:val="0"/>
          <w:divBdr>
            <w:top w:val="none" w:sz="0" w:space="0" w:color="auto"/>
            <w:left w:val="none" w:sz="0" w:space="0" w:color="auto"/>
            <w:bottom w:val="none" w:sz="0" w:space="0" w:color="auto"/>
            <w:right w:val="none" w:sz="0" w:space="0" w:color="auto"/>
          </w:divBdr>
        </w:div>
      </w:divsChild>
    </w:div>
    <w:div w:id="16764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McGee, Barrie E</cp:lastModifiedBy>
  <cp:revision>2</cp:revision>
  <dcterms:created xsi:type="dcterms:W3CDTF">2021-08-19T19:21:00Z</dcterms:created>
  <dcterms:modified xsi:type="dcterms:W3CDTF">2021-08-19T19:21:00Z</dcterms:modified>
</cp:coreProperties>
</file>